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AE1" w:rsidRDefault="007A1DDB">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w:t>
      </w:r>
      <w:bookmarkStart w:id="0" w:name="_Ref452454252"/>
      <w:bookmarkEnd w:id="0"/>
      <w:r>
        <w:rPr>
          <w:rFonts w:eastAsia="Times New Roman"/>
          <w:bCs/>
          <w:sz w:val="24"/>
          <w:szCs w:val="24"/>
          <w:lang w:eastAsia="ja-JP"/>
        </w:rPr>
        <w:t xml:space="preserve">SG-RAN WG2 #103                                                                                       </w:t>
      </w:r>
      <w:bookmarkStart w:id="1" w:name="_GoBack"/>
      <w:bookmarkEnd w:id="1"/>
      <w:r>
        <w:rPr>
          <w:rFonts w:eastAsia="Times New Roman"/>
          <w:bCs/>
          <w:sz w:val="24"/>
          <w:szCs w:val="24"/>
          <w:lang w:eastAsia="ja-JP"/>
        </w:rPr>
        <w:t xml:space="preserve">   </w:t>
      </w:r>
      <w:r w:rsidR="008B6EA6" w:rsidRPr="008B6EA6">
        <w:rPr>
          <w:rFonts w:eastAsia="Times New Roman"/>
          <w:bCs/>
          <w:sz w:val="24"/>
          <w:szCs w:val="24"/>
          <w:lang w:eastAsia="ja-JP"/>
        </w:rPr>
        <w:t>R2-1813389</w:t>
      </w:r>
    </w:p>
    <w:p w:rsidR="00480AE1" w:rsidRDefault="007A1DDB">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Gothenburg, Sweden, 20-24 August, 2018</w:t>
      </w:r>
    </w:p>
    <w:p w:rsidR="00480AE1" w:rsidRDefault="00480AE1">
      <w:pPr>
        <w:pStyle w:val="3GPPHeader"/>
        <w:spacing w:after="0"/>
        <w:rPr>
          <w:rFonts w:ascii="Arial" w:hAnsi="Arial" w:cs="Arial"/>
          <w:szCs w:val="24"/>
          <w:lang w:val="en-US"/>
        </w:rPr>
      </w:pPr>
    </w:p>
    <w:p w:rsidR="00480AE1" w:rsidRDefault="007A1DDB">
      <w:pPr>
        <w:pStyle w:val="3GPPHeader"/>
        <w:spacing w:after="120"/>
        <w:rPr>
          <w:rFonts w:ascii="Arial" w:hAnsi="Arial" w:cs="Arial"/>
          <w:szCs w:val="24"/>
          <w:lang w:val="en-US" w:eastAsia="zh-TW"/>
        </w:rPr>
      </w:pPr>
      <w:r>
        <w:rPr>
          <w:rFonts w:ascii="Arial" w:hAnsi="Arial" w:cs="Arial"/>
          <w:szCs w:val="24"/>
          <w:lang w:val="en-US"/>
        </w:rPr>
        <w:t>Agenda Item:</w:t>
      </w:r>
      <w:r>
        <w:rPr>
          <w:rFonts w:ascii="Arial" w:hAnsi="Arial" w:cs="Arial"/>
          <w:szCs w:val="24"/>
          <w:lang w:val="en-US"/>
        </w:rPr>
        <w:tab/>
        <w:t xml:space="preserve">    10.4.2.1</w:t>
      </w:r>
    </w:p>
    <w:p w:rsidR="00480AE1" w:rsidRDefault="007A1DDB">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rsidR="00480AE1" w:rsidRDefault="007A1DDB">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SFTD Discussion</w:t>
      </w:r>
    </w:p>
    <w:bookmarkEnd w:id="2"/>
    <w:p w:rsidR="00480AE1" w:rsidRDefault="007A1DDB">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rsidR="00480AE1" w:rsidRDefault="007A1DDB">
      <w:pPr>
        <w:pStyle w:val="Heading1"/>
        <w:rPr>
          <w:lang w:val="en-US" w:eastAsia="ko-KR"/>
        </w:rPr>
      </w:pPr>
      <w:r>
        <w:rPr>
          <w:lang w:val="en-US" w:eastAsia="ko-KR"/>
        </w:rPr>
        <w:t>1 Introduction</w:t>
      </w:r>
    </w:p>
    <w:p w:rsidR="00480AE1" w:rsidRDefault="007A1DDB">
      <w:pPr>
        <w:pStyle w:val="Doc-text2"/>
        <w:tabs>
          <w:tab w:val="left" w:pos="340"/>
        </w:tabs>
        <w:ind w:left="0" w:firstLine="0"/>
        <w:jc w:val="both"/>
      </w:pPr>
      <w:r>
        <w:t>This is the report of the following offline discussion.</w:t>
      </w:r>
    </w:p>
    <w:p w:rsidR="00480AE1" w:rsidRDefault="00480AE1">
      <w:pPr>
        <w:pStyle w:val="Doc-text2"/>
        <w:tabs>
          <w:tab w:val="left" w:pos="340"/>
        </w:tabs>
        <w:ind w:left="0" w:firstLine="0"/>
        <w:jc w:val="both"/>
      </w:pPr>
    </w:p>
    <w:p w:rsidR="00480AE1" w:rsidRDefault="001D4F73">
      <w:pPr>
        <w:pStyle w:val="Doc-title"/>
      </w:pPr>
      <w:hyperlink r:id="rId9" w:tooltip="C:Data3GPPExtractsR2-1811298 [M103] UE behaviour on SFTD measurement upon NR mobility procedure.doc" w:history="1">
        <w:r w:rsidR="007A1DDB">
          <w:rPr>
            <w:rStyle w:val="Hyperlink"/>
          </w:rPr>
          <w:t>R2-1811298</w:t>
        </w:r>
      </w:hyperlink>
      <w:r w:rsidR="007A1DDB">
        <w:tab/>
        <w:t>[M103] UE behaviour on SFTD measurement upon NR mobility procedure</w:t>
      </w:r>
      <w:r w:rsidR="007A1DDB">
        <w:tab/>
        <w:t>MediaTek Inc.</w:t>
      </w:r>
      <w:r w:rsidR="007A1DDB">
        <w:tab/>
        <w:t>draftCR</w:t>
      </w:r>
      <w:r w:rsidR="007A1DDB">
        <w:tab/>
        <w:t>Rel-15</w:t>
      </w:r>
      <w:r w:rsidR="007A1DDB">
        <w:tab/>
        <w:t>36.331</w:t>
      </w:r>
      <w:r w:rsidR="007A1DDB">
        <w:tab/>
        <w:t>15.2.2</w:t>
      </w:r>
      <w:r w:rsidR="007A1DDB">
        <w:tab/>
        <w:t>F</w:t>
      </w:r>
      <w:r w:rsidR="007A1DDB">
        <w:tab/>
        <w:t>NR_newRAT-Core</w:t>
      </w:r>
    </w:p>
    <w:p w:rsidR="00480AE1" w:rsidRDefault="007A1DDB">
      <w:pPr>
        <w:pStyle w:val="Doc-text2"/>
      </w:pPr>
      <w:r>
        <w:t>-</w:t>
      </w:r>
      <w:r>
        <w:tab/>
        <w:t>Samsung think normally the network would clean up these measurements</w:t>
      </w:r>
    </w:p>
    <w:p w:rsidR="00480AE1" w:rsidRDefault="007A1DDB">
      <w:pPr>
        <w:pStyle w:val="Doc-text2"/>
      </w:pPr>
      <w:r>
        <w:t>-</w:t>
      </w:r>
      <w:r>
        <w:tab/>
        <w:t xml:space="preserve">DOCOMO think the SN can change the PSCell and the MN may not know and be able to clean up this measurements. </w:t>
      </w:r>
    </w:p>
    <w:p w:rsidR="00480AE1" w:rsidRDefault="007A1DDB">
      <w:pPr>
        <w:pStyle w:val="Doc-text2"/>
      </w:pPr>
      <w:r>
        <w:t>-</w:t>
      </w:r>
      <w:r>
        <w:tab/>
        <w:t>Nokia confirm there can be cases where the MN cannot be aware that the PSCell changes.</w:t>
      </w:r>
    </w:p>
    <w:p w:rsidR="00480AE1" w:rsidRDefault="007A1DDB">
      <w:pPr>
        <w:pStyle w:val="Doc-text2"/>
      </w:pPr>
      <w:r>
        <w:t>-</w:t>
      </w:r>
      <w:r>
        <w:tab/>
        <w:t>ZTE think this issue might also exist in LTE DC. Samsung think there is no issue in LTE as there is comprehension of the config of the other node.</w:t>
      </w:r>
    </w:p>
    <w:p w:rsidR="00480AE1" w:rsidRDefault="007A1DDB">
      <w:pPr>
        <w:pStyle w:val="ComeBack"/>
      </w:pPr>
      <w:r>
        <w:t>=&gt;</w:t>
      </w:r>
      <w:r>
        <w:tab/>
        <w:t>Offline discussion to conclude (Offline discussion 29, MediaTek)</w:t>
      </w:r>
    </w:p>
    <w:p w:rsidR="00480AE1" w:rsidRDefault="00480AE1">
      <w:pPr>
        <w:pStyle w:val="Doc-text2"/>
        <w:tabs>
          <w:tab w:val="left" w:pos="340"/>
        </w:tabs>
        <w:ind w:left="0" w:firstLine="0"/>
        <w:jc w:val="both"/>
      </w:pPr>
    </w:p>
    <w:p w:rsidR="00480AE1" w:rsidRDefault="007A1DDB">
      <w:pPr>
        <w:pStyle w:val="Heading1"/>
        <w:rPr>
          <w:lang w:val="en-US" w:eastAsia="ko-KR"/>
        </w:rPr>
      </w:pPr>
      <w:r>
        <w:rPr>
          <w:lang w:val="en-US" w:eastAsia="ko-KR"/>
        </w:rPr>
        <w:t>2 Discussion</w:t>
      </w:r>
    </w:p>
    <w:p w:rsidR="00480AE1" w:rsidRDefault="007A1DDB">
      <w:pPr>
        <w:pStyle w:val="Heading2"/>
      </w:pPr>
      <w:r>
        <w:t>2.1 Inter-RAT SFTD measurement on PSCell addition</w:t>
      </w:r>
    </w:p>
    <w:p w:rsidR="00480AE1" w:rsidRDefault="007A1DDB">
      <w:pPr>
        <w:pStyle w:val="Doc-text2"/>
        <w:tabs>
          <w:tab w:val="left" w:pos="340"/>
        </w:tabs>
        <w:ind w:left="0" w:firstLine="0"/>
        <w:jc w:val="both"/>
        <w:rPr>
          <w:lang w:val="en-GB"/>
        </w:rPr>
      </w:pPr>
      <w:r>
        <w:rPr>
          <w:lang w:val="en-GB"/>
        </w:rPr>
        <w:t>Based on 38.133</w:t>
      </w:r>
      <w:r>
        <w:rPr>
          <w:rFonts w:cs="Arial"/>
          <w:lang w:eastAsia="ko-KR"/>
        </w:rPr>
        <w:t>, the Inter-RAT SFTD measurement is terminated while NR PSCell is added.</w:t>
      </w:r>
    </w:p>
    <w:p w:rsidR="00480AE1" w:rsidRDefault="007A1DDB">
      <w:pPr>
        <w:pStyle w:val="Heading6"/>
        <w:pBdr>
          <w:top w:val="single" w:sz="4" w:space="1" w:color="auto"/>
          <w:left w:val="single" w:sz="4" w:space="4" w:color="auto"/>
          <w:bottom w:val="single" w:sz="4" w:space="1" w:color="auto"/>
          <w:right w:val="single" w:sz="4" w:space="4" w:color="auto"/>
        </w:pBdr>
        <w:rPr>
          <w:rFonts w:eastAsia="Calibri"/>
        </w:rPr>
      </w:pPr>
      <w:r>
        <w:t>8.1.2.4.25.2</w:t>
      </w:r>
      <w:r>
        <w:tab/>
      </w:r>
      <w:r>
        <w:rPr>
          <w:rFonts w:eastAsia="Calibri"/>
        </w:rPr>
        <w:t>SFTD Measurement delay</w:t>
      </w:r>
    </w:p>
    <w:p w:rsidR="00480AE1" w:rsidRDefault="007A1DDB">
      <w:pPr>
        <w:pBdr>
          <w:top w:val="single" w:sz="4" w:space="1" w:color="auto"/>
          <w:left w:val="single" w:sz="4" w:space="4" w:color="auto"/>
          <w:bottom w:val="single" w:sz="4" w:space="1" w:color="auto"/>
          <w:right w:val="single" w:sz="4" w:space="4" w:color="auto"/>
        </w:pBdr>
      </w:pPr>
      <w:r>
        <w:t>&lt;Skip unrelated part&gt;</w:t>
      </w:r>
    </w:p>
    <w:p w:rsidR="00480AE1" w:rsidRDefault="007A1DDB">
      <w:pPr>
        <w:pBdr>
          <w:top w:val="single" w:sz="4" w:space="1" w:color="auto"/>
          <w:left w:val="single" w:sz="4" w:space="4" w:color="auto"/>
          <w:bottom w:val="single" w:sz="4" w:space="1" w:color="auto"/>
          <w:right w:val="single" w:sz="4" w:space="4" w:color="auto"/>
        </w:pBdr>
      </w:pPr>
      <w:r>
        <w:t xml:space="preserve">In case an NR PSCell is added, the UE shall </w:t>
      </w:r>
      <w:r>
        <w:rPr>
          <w:highlight w:val="yellow"/>
        </w:rPr>
        <w:t>terminate</w:t>
      </w:r>
      <w:r>
        <w:t xml:space="preserve"> the inter-RAT SFTD measurement.   </w:t>
      </w:r>
    </w:p>
    <w:p w:rsidR="00480AE1" w:rsidRDefault="007A1DDB">
      <w:pPr>
        <w:pStyle w:val="Doc-text2"/>
        <w:tabs>
          <w:tab w:val="left" w:pos="340"/>
        </w:tabs>
        <w:ind w:left="0" w:firstLine="0"/>
        <w:jc w:val="both"/>
        <w:rPr>
          <w:lang w:val="en-GB"/>
        </w:rPr>
      </w:pPr>
      <w:r>
        <w:rPr>
          <w:lang w:val="en-GB"/>
        </w:rPr>
        <w:t xml:space="preserve">The reason is that UE may perform inter-RAT SFTD measurement without gap (i.e. interruption based). After adding NR PSCell, then it is impossible for UE to use interruption-based measurement since the RF resource is occupied by the new added NR PSCell. </w:t>
      </w:r>
    </w:p>
    <w:p w:rsidR="00480AE1" w:rsidRDefault="00480AE1">
      <w:pPr>
        <w:pStyle w:val="Doc-text2"/>
        <w:tabs>
          <w:tab w:val="left" w:pos="340"/>
        </w:tabs>
        <w:ind w:left="0" w:firstLine="0"/>
        <w:jc w:val="both"/>
        <w:rPr>
          <w:lang w:val="en-GB"/>
        </w:rPr>
      </w:pPr>
    </w:p>
    <w:p w:rsidR="00480AE1" w:rsidRDefault="007A1DDB">
      <w:pPr>
        <w:rPr>
          <w:b/>
        </w:rPr>
      </w:pPr>
      <w:r>
        <w:rPr>
          <w:b/>
        </w:rPr>
        <w:t xml:space="preserve">Question 1-1: Do you think that inter-RAT SFTD measurement ID should be removed upon NR PSCell addition ?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overflowPunct w:val="0"/>
              <w:autoSpaceDE w:val="0"/>
              <w:autoSpaceDN w:val="0"/>
              <w:adjustRightInd w:val="0"/>
              <w:contextualSpacing/>
              <w:rPr>
                <w:bCs/>
                <w:lang w:eastAsia="zh-CN"/>
              </w:rPr>
            </w:pPr>
            <w:r>
              <w:rPr>
                <w:bCs/>
                <w:lang w:eastAsia="zh-CN"/>
              </w:rPr>
              <w:t xml:space="preserve">We think it is reasonable to release Inter-RAT SFTD measurement upon PSCell addition. This also follows RAN4 SPEC. Actually, by definition, there is no inter-RAT SFTD measurement after NR PSCell addition (It is intra-freq or inter-freq SFTD measurement). So, We see no reason to keep this SFTD measurement.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Ericsson</w:t>
            </w:r>
          </w:p>
        </w:tc>
        <w:tc>
          <w:tcPr>
            <w:tcW w:w="1147" w:type="dxa"/>
            <w:shd w:val="clear" w:color="auto" w:fill="auto"/>
          </w:tcPr>
          <w:p w:rsidR="00480AE1" w:rsidRDefault="007A1DDB">
            <w:pPr>
              <w:contextualSpacing/>
              <w:rPr>
                <w:bCs/>
              </w:rPr>
            </w:pPr>
            <w:r>
              <w:rPr>
                <w:bCs/>
              </w:rPr>
              <w:t>yes</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Intel</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overflowPunct w:val="0"/>
              <w:autoSpaceDE w:val="0"/>
              <w:autoSpaceDN w:val="0"/>
              <w:adjustRightInd w:val="0"/>
              <w:contextualSpacing/>
              <w:rPr>
                <w:bCs/>
                <w:lang w:eastAsia="zh-CN"/>
              </w:rPr>
            </w:pPr>
            <w:r>
              <w:rPr>
                <w:bCs/>
                <w:lang w:eastAsia="zh-CN"/>
              </w:rPr>
              <w:t>This is something that we already agreed that UE does not support inter-RAT SFTD measurement and when EN-DC is configured.</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rFonts w:eastAsia="MS Mincho" w:hint="eastAsia"/>
                <w:b/>
                <w:bCs/>
                <w:lang w:eastAsia="ja-JP"/>
              </w:rPr>
              <w:t>NTT DOCOMO</w:t>
            </w:r>
          </w:p>
        </w:tc>
        <w:tc>
          <w:tcPr>
            <w:tcW w:w="1147" w:type="dxa"/>
            <w:shd w:val="clear" w:color="auto" w:fill="auto"/>
          </w:tcPr>
          <w:p w:rsidR="00480AE1" w:rsidRDefault="007A1DDB">
            <w:pPr>
              <w:contextualSpacing/>
              <w:rPr>
                <w:rFonts w:eastAsia="MS Mincho"/>
                <w:bCs/>
                <w:lang w:eastAsia="ja-JP"/>
              </w:rPr>
            </w:pPr>
            <w:r>
              <w:rPr>
                <w:rFonts w:eastAsia="MS Mincho" w:hint="eastAsia"/>
                <w:bCs/>
                <w:lang w:eastAsia="ja-JP"/>
              </w:rPr>
              <w:t>Yes</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b/>
                <w:bCs/>
                <w:lang w:eastAsia="zh-CN"/>
              </w:rPr>
              <w:t>Qualcomm</w:t>
            </w:r>
          </w:p>
        </w:tc>
        <w:tc>
          <w:tcPr>
            <w:tcW w:w="1147" w:type="dxa"/>
            <w:shd w:val="clear" w:color="auto" w:fill="auto"/>
          </w:tcPr>
          <w:p w:rsidR="00480AE1" w:rsidRDefault="007A1DDB">
            <w:pPr>
              <w:contextualSpacing/>
              <w:rPr>
                <w:rFonts w:eastAsia="MS Mincho"/>
                <w:bCs/>
                <w:lang w:eastAsia="ja-JP"/>
              </w:rPr>
            </w:pPr>
            <w:r>
              <w:rPr>
                <w:bCs/>
              </w:rPr>
              <w:t>Yes</w:t>
            </w:r>
          </w:p>
        </w:tc>
        <w:tc>
          <w:tcPr>
            <w:tcW w:w="7740" w:type="dxa"/>
          </w:tcPr>
          <w:p w:rsidR="00480AE1" w:rsidRDefault="007A1DDB">
            <w:pPr>
              <w:overflowPunct w:val="0"/>
              <w:autoSpaceDE w:val="0"/>
              <w:autoSpaceDN w:val="0"/>
              <w:adjustRightInd w:val="0"/>
              <w:contextualSpacing/>
              <w:rPr>
                <w:bCs/>
                <w:lang w:eastAsia="zh-CN"/>
              </w:rPr>
            </w:pPr>
            <w:r>
              <w:rPr>
                <w:bCs/>
                <w:lang w:eastAsia="zh-CN"/>
              </w:rPr>
              <w:t>As RAN4 specified</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Nokia</w:t>
            </w:r>
          </w:p>
        </w:tc>
        <w:tc>
          <w:tcPr>
            <w:tcW w:w="1147" w:type="dxa"/>
            <w:shd w:val="clear" w:color="auto" w:fill="auto"/>
          </w:tcPr>
          <w:p w:rsidR="00480AE1" w:rsidRDefault="007A1DDB">
            <w:pPr>
              <w:contextualSpacing/>
              <w:rPr>
                <w:bCs/>
              </w:rPr>
            </w:pPr>
            <w:r>
              <w:rPr>
                <w:bCs/>
              </w:rPr>
              <w:t>Yes</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lastRenderedPageBreak/>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Yes</w:t>
            </w:r>
          </w:p>
        </w:tc>
        <w:tc>
          <w:tcPr>
            <w:tcW w:w="7740" w:type="dxa"/>
          </w:tcPr>
          <w:p w:rsidR="00480AE1" w:rsidRDefault="00480AE1">
            <w:pPr>
              <w:overflowPunct w:val="0"/>
              <w:autoSpaceDE w:val="0"/>
              <w:autoSpaceDN w:val="0"/>
              <w:adjustRightInd w:val="0"/>
              <w:contextualSpacing/>
              <w:rPr>
                <w:bCs/>
                <w:lang w:eastAsia="zh-CN"/>
              </w:rPr>
            </w:pPr>
          </w:p>
        </w:tc>
      </w:tr>
    </w:tbl>
    <w:p w:rsidR="00480AE1" w:rsidRDefault="00480AE1">
      <w:pPr>
        <w:pStyle w:val="Doc-text2"/>
        <w:tabs>
          <w:tab w:val="left" w:pos="340"/>
        </w:tabs>
        <w:ind w:left="0" w:firstLine="0"/>
        <w:jc w:val="both"/>
        <w:rPr>
          <w:lang w:val="en-GB"/>
        </w:rPr>
      </w:pPr>
    </w:p>
    <w:p w:rsidR="00480AE1" w:rsidRDefault="00480AE1">
      <w:pPr>
        <w:pStyle w:val="Doc-text2"/>
        <w:tabs>
          <w:tab w:val="left" w:pos="340"/>
        </w:tabs>
        <w:ind w:left="0" w:firstLine="0"/>
        <w:jc w:val="both"/>
        <w:rPr>
          <w:lang w:val="en-GB"/>
        </w:rPr>
      </w:pPr>
    </w:p>
    <w:p w:rsidR="00480AE1" w:rsidRDefault="007A1DDB">
      <w:pPr>
        <w:rPr>
          <w:b/>
        </w:rPr>
      </w:pPr>
      <w:r>
        <w:rPr>
          <w:b/>
        </w:rPr>
        <w:t>Question 1-2: If the answer of question 1-1 is yes, do you think there should be some UE action on measurement ID removal (as in R2-1811298) or rely on proper NW configuration.</w:t>
      </w:r>
    </w:p>
    <w:p w:rsidR="00480AE1" w:rsidRDefault="007A1DDB">
      <w:pPr>
        <w:rPr>
          <w:b/>
        </w:rPr>
      </w:pPr>
      <w:r>
        <w:rPr>
          <w:b/>
        </w:rPr>
        <w:t>Option 1 – Specify that UE always release SFTD measurement ID upon NR PSCell addition</w:t>
      </w:r>
    </w:p>
    <w:p w:rsidR="00480AE1" w:rsidRDefault="007A1DDB">
      <w:pPr>
        <w:rPr>
          <w:b/>
        </w:rPr>
      </w:pPr>
      <w:r>
        <w:rPr>
          <w:b/>
        </w:rPr>
        <w:t>Option 2 – NW will do proper configuration (i.e. release SFTD measurement) and no SPEC change is required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Prefer Option</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t>Option 1</w:t>
            </w:r>
          </w:p>
        </w:tc>
        <w:tc>
          <w:tcPr>
            <w:tcW w:w="7740" w:type="dxa"/>
          </w:tcPr>
          <w:p w:rsidR="00480AE1" w:rsidRDefault="007A1DDB">
            <w:pPr>
              <w:overflowPunct w:val="0"/>
              <w:autoSpaceDE w:val="0"/>
              <w:autoSpaceDN w:val="0"/>
              <w:adjustRightInd w:val="0"/>
              <w:contextualSpacing/>
              <w:rPr>
                <w:bCs/>
                <w:lang w:eastAsia="zh-CN"/>
              </w:rPr>
            </w:pPr>
            <w:r>
              <w:rPr>
                <w:bCs/>
                <w:lang w:eastAsia="zh-CN"/>
              </w:rPr>
              <w:t>We think that it would be nice to follow LTE principle on mobility procedure. During LTE handover, UE will automatic remove some improper measurement Id as specified in 36.331 5.5.6.1. For NR mobility, we could use similar way to release inter-RAT SFTD measurement.</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Ericsson</w:t>
            </w:r>
          </w:p>
        </w:tc>
        <w:tc>
          <w:tcPr>
            <w:tcW w:w="1147" w:type="dxa"/>
            <w:shd w:val="clear" w:color="auto" w:fill="auto"/>
          </w:tcPr>
          <w:p w:rsidR="00480AE1" w:rsidRDefault="007A1DDB">
            <w:pPr>
              <w:contextualSpacing/>
              <w:rPr>
                <w:bCs/>
              </w:rPr>
            </w:pPr>
            <w:r>
              <w:rPr>
                <w:bCs/>
              </w:rPr>
              <w:t>Option 2</w:t>
            </w:r>
          </w:p>
        </w:tc>
        <w:tc>
          <w:tcPr>
            <w:tcW w:w="7740" w:type="dxa"/>
          </w:tcPr>
          <w:p w:rsidR="00480AE1" w:rsidRDefault="007A1DDB">
            <w:pPr>
              <w:overflowPunct w:val="0"/>
              <w:autoSpaceDE w:val="0"/>
              <w:autoSpaceDN w:val="0"/>
              <w:adjustRightInd w:val="0"/>
              <w:contextualSpacing/>
              <w:rPr>
                <w:bCs/>
                <w:lang w:eastAsia="zh-CN"/>
              </w:rPr>
            </w:pPr>
            <w:r>
              <w:rPr>
                <w:bCs/>
                <w:lang w:eastAsia="zh-CN"/>
              </w:rPr>
              <w:t>Option 1 would be ok as well</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Intel</w:t>
            </w:r>
          </w:p>
        </w:tc>
        <w:tc>
          <w:tcPr>
            <w:tcW w:w="1147" w:type="dxa"/>
            <w:shd w:val="clear" w:color="auto" w:fill="auto"/>
          </w:tcPr>
          <w:p w:rsidR="00480AE1" w:rsidRDefault="007A1DDB">
            <w:pPr>
              <w:contextualSpacing/>
              <w:rPr>
                <w:bCs/>
              </w:rPr>
            </w:pPr>
            <w:r>
              <w:rPr>
                <w:bCs/>
              </w:rPr>
              <w:t>Option 1</w:t>
            </w:r>
          </w:p>
        </w:tc>
        <w:tc>
          <w:tcPr>
            <w:tcW w:w="7740" w:type="dxa"/>
          </w:tcPr>
          <w:p w:rsidR="00480AE1" w:rsidRDefault="007A1DDB">
            <w:pPr>
              <w:overflowPunct w:val="0"/>
              <w:autoSpaceDE w:val="0"/>
              <w:autoSpaceDN w:val="0"/>
              <w:adjustRightInd w:val="0"/>
              <w:contextualSpacing/>
              <w:rPr>
                <w:bCs/>
                <w:lang w:eastAsia="zh-CN"/>
              </w:rPr>
            </w:pPr>
            <w:r>
              <w:rPr>
                <w:bCs/>
                <w:lang w:eastAsia="zh-CN"/>
              </w:rPr>
              <w:t>This has been the LTE principle to autonomous removal of measID that is no longer valid. We should stick to this principle from LTE pov in this case since this measurement is configured by LTE MN.</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rFonts w:eastAsia="MS Mincho" w:hint="eastAsia"/>
                <w:b/>
                <w:bCs/>
                <w:lang w:eastAsia="ja-JP"/>
              </w:rPr>
              <w:t>NTT DOCOMO</w:t>
            </w:r>
          </w:p>
        </w:tc>
        <w:tc>
          <w:tcPr>
            <w:tcW w:w="1147" w:type="dxa"/>
            <w:shd w:val="clear" w:color="auto" w:fill="auto"/>
          </w:tcPr>
          <w:p w:rsidR="00480AE1" w:rsidRDefault="007A1DDB">
            <w:pPr>
              <w:contextualSpacing/>
              <w:rPr>
                <w:rFonts w:eastAsia="MS Mincho"/>
                <w:bCs/>
                <w:lang w:eastAsia="ja-JP"/>
              </w:rPr>
            </w:pPr>
            <w:r>
              <w:rPr>
                <w:rFonts w:eastAsia="MS Mincho" w:hint="eastAsia"/>
                <w:bCs/>
                <w:lang w:eastAsia="ja-JP"/>
              </w:rPr>
              <w:t>Option 1</w:t>
            </w:r>
          </w:p>
        </w:tc>
        <w:tc>
          <w:tcPr>
            <w:tcW w:w="7740" w:type="dxa"/>
          </w:tcPr>
          <w:p w:rsidR="00480AE1" w:rsidRDefault="007A1DDB">
            <w:pPr>
              <w:overflowPunct w:val="0"/>
              <w:autoSpaceDE w:val="0"/>
              <w:autoSpaceDN w:val="0"/>
              <w:adjustRightInd w:val="0"/>
              <w:contextualSpacing/>
              <w:rPr>
                <w:rFonts w:eastAsia="MS Mincho"/>
                <w:bCs/>
                <w:lang w:eastAsia="ja-JP"/>
              </w:rPr>
            </w:pPr>
            <w:r>
              <w:rPr>
                <w:rFonts w:eastAsia="MS Mincho" w:hint="eastAsia"/>
                <w:bCs/>
                <w:lang w:eastAsia="ja-JP"/>
              </w:rPr>
              <w:t>Slightly prefer option 1 which follows LTE specification.</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b/>
                <w:bCs/>
                <w:lang w:eastAsia="zh-CN"/>
              </w:rPr>
              <w:t>Qualcomm</w:t>
            </w:r>
          </w:p>
        </w:tc>
        <w:tc>
          <w:tcPr>
            <w:tcW w:w="1147" w:type="dxa"/>
            <w:shd w:val="clear" w:color="auto" w:fill="auto"/>
          </w:tcPr>
          <w:p w:rsidR="00480AE1" w:rsidRDefault="007A1DDB">
            <w:pPr>
              <w:contextualSpacing/>
              <w:rPr>
                <w:bCs/>
              </w:rPr>
            </w:pPr>
            <w:r>
              <w:rPr>
                <w:bCs/>
              </w:rPr>
              <w:t>No strong opinion. Slightly prefer</w:t>
            </w:r>
          </w:p>
          <w:p w:rsidR="00480AE1" w:rsidRDefault="007A1DDB">
            <w:pPr>
              <w:contextualSpacing/>
              <w:rPr>
                <w:rFonts w:eastAsia="MS Mincho"/>
                <w:bCs/>
                <w:lang w:eastAsia="ja-JP"/>
              </w:rPr>
            </w:pPr>
            <w:r>
              <w:rPr>
                <w:bCs/>
              </w:rPr>
              <w:t>Option 2</w:t>
            </w:r>
          </w:p>
        </w:tc>
        <w:tc>
          <w:tcPr>
            <w:tcW w:w="7740" w:type="dxa"/>
          </w:tcPr>
          <w:p w:rsidR="00480AE1" w:rsidRDefault="007A1DDB">
            <w:pPr>
              <w:overflowPunct w:val="0"/>
              <w:autoSpaceDE w:val="0"/>
              <w:autoSpaceDN w:val="0"/>
              <w:adjustRightInd w:val="0"/>
              <w:contextualSpacing/>
              <w:rPr>
                <w:rFonts w:eastAsia="MS Mincho"/>
                <w:bCs/>
                <w:lang w:eastAsia="ja-JP"/>
              </w:rPr>
            </w:pPr>
            <w:r>
              <w:rPr>
                <w:bCs/>
                <w:lang w:eastAsia="zh-CN"/>
              </w:rPr>
              <w:t>We slightly prefer the opinion that it is kind of obvious network behaviour, so we think we can trust good network implementation.</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Nokia</w:t>
            </w:r>
          </w:p>
        </w:tc>
        <w:tc>
          <w:tcPr>
            <w:tcW w:w="1147" w:type="dxa"/>
            <w:shd w:val="clear" w:color="auto" w:fill="auto"/>
          </w:tcPr>
          <w:p w:rsidR="00480AE1" w:rsidRDefault="007A1DDB">
            <w:pPr>
              <w:contextualSpacing/>
              <w:rPr>
                <w:bCs/>
              </w:rPr>
            </w:pPr>
            <w:r>
              <w:rPr>
                <w:bCs/>
              </w:rPr>
              <w:t>Option2</w:t>
            </w:r>
          </w:p>
        </w:tc>
        <w:tc>
          <w:tcPr>
            <w:tcW w:w="7740" w:type="dxa"/>
          </w:tcPr>
          <w:p w:rsidR="00480AE1" w:rsidRDefault="007A1DDB">
            <w:pPr>
              <w:overflowPunct w:val="0"/>
              <w:autoSpaceDE w:val="0"/>
              <w:autoSpaceDN w:val="0"/>
              <w:adjustRightInd w:val="0"/>
              <w:contextualSpacing/>
              <w:rPr>
                <w:bCs/>
                <w:lang w:eastAsia="zh-CN"/>
              </w:rPr>
            </w:pPr>
            <w:r>
              <w:rPr>
                <w:bCs/>
                <w:lang w:eastAsia="zh-CN"/>
              </w:rPr>
              <w:t>For SN addition case, it is fine that UE releases SFTD measurement directly, but it also can be done by MN as MN knows what happened.</w:t>
            </w: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Option2</w:t>
            </w:r>
          </w:p>
        </w:tc>
        <w:tc>
          <w:tcPr>
            <w:tcW w:w="7740" w:type="dxa"/>
          </w:tcPr>
          <w:p w:rsidR="00480AE1" w:rsidRDefault="00480AE1">
            <w:pPr>
              <w:overflowPunct w:val="0"/>
              <w:autoSpaceDE w:val="0"/>
              <w:autoSpaceDN w:val="0"/>
              <w:adjustRightInd w:val="0"/>
              <w:contextualSpacing/>
              <w:rPr>
                <w:bCs/>
                <w:lang w:eastAsia="zh-CN"/>
              </w:rPr>
            </w:pPr>
          </w:p>
        </w:tc>
      </w:tr>
    </w:tbl>
    <w:p w:rsidR="00480AE1" w:rsidRDefault="00480AE1" w:rsidP="0011466A">
      <w:pPr>
        <w:spacing w:after="0"/>
      </w:pPr>
    </w:p>
    <w:p w:rsidR="007D653D" w:rsidRPr="001E7151" w:rsidRDefault="007D653D" w:rsidP="0011466A">
      <w:pPr>
        <w:spacing w:after="0"/>
        <w:rPr>
          <w:rFonts w:ascii="Arial" w:hAnsi="Arial" w:cs="Arial"/>
          <w:b/>
        </w:rPr>
      </w:pPr>
      <w:r w:rsidRPr="001E7151">
        <w:rPr>
          <w:rFonts w:ascii="Arial" w:hAnsi="Arial" w:cs="Arial"/>
          <w:b/>
        </w:rPr>
        <w:t xml:space="preserve">Summary of </w:t>
      </w:r>
      <w:r w:rsidR="009F3727">
        <w:rPr>
          <w:rFonts w:ascii="Arial" w:hAnsi="Arial" w:cs="Arial"/>
          <w:b/>
        </w:rPr>
        <w:t>question 1</w:t>
      </w:r>
      <w:r w:rsidR="0011466A" w:rsidRPr="001E7151">
        <w:rPr>
          <w:rFonts w:ascii="Arial" w:hAnsi="Arial" w:cs="Arial"/>
          <w:b/>
        </w:rPr>
        <w:t>:</w:t>
      </w:r>
    </w:p>
    <w:p w:rsidR="0011466A" w:rsidRPr="001E7151" w:rsidRDefault="0011466A" w:rsidP="0011466A">
      <w:pPr>
        <w:spacing w:after="0"/>
        <w:rPr>
          <w:rFonts w:ascii="Arial" w:hAnsi="Arial" w:cs="Arial"/>
        </w:rPr>
      </w:pPr>
    </w:p>
    <w:p w:rsidR="0011466A" w:rsidRPr="001E7151" w:rsidRDefault="0011466A" w:rsidP="0011466A">
      <w:pPr>
        <w:spacing w:after="0"/>
        <w:rPr>
          <w:rFonts w:ascii="Arial" w:hAnsi="Arial" w:cs="Arial"/>
        </w:rPr>
      </w:pPr>
      <w:r w:rsidRPr="001E7151">
        <w:rPr>
          <w:rFonts w:ascii="Arial" w:hAnsi="Arial" w:cs="Arial"/>
        </w:rPr>
        <w:t>All companies agree to release inter-RAT SFTD measurement upon NR PSCell addition. There is slight preference that this will rely on proper NW configuration and no SPEC change is required.</w:t>
      </w:r>
    </w:p>
    <w:p w:rsidR="001E7151" w:rsidRPr="001E7151" w:rsidRDefault="001E7151" w:rsidP="001E7151">
      <w:pPr>
        <w:spacing w:after="0"/>
        <w:rPr>
          <w:rFonts w:ascii="Arial" w:hAnsi="Arial" w:cs="Arial"/>
          <w:lang w:val="en-US"/>
        </w:rPr>
      </w:pPr>
    </w:p>
    <w:p w:rsidR="00230533" w:rsidRPr="00B66992" w:rsidRDefault="001E7151">
      <w:pPr>
        <w:rPr>
          <w:rFonts w:ascii="Arial" w:hAnsi="Arial" w:cs="Arial"/>
          <w:b/>
        </w:rPr>
      </w:pPr>
      <w:r w:rsidRPr="001E7151">
        <w:rPr>
          <w:rFonts w:ascii="Arial" w:hAnsi="Arial" w:cs="Arial"/>
          <w:b/>
        </w:rPr>
        <w:t xml:space="preserve">Proposal 1: </w:t>
      </w:r>
      <w:r>
        <w:rPr>
          <w:rFonts w:ascii="Arial" w:hAnsi="Arial" w:cs="Arial"/>
          <w:b/>
        </w:rPr>
        <w:t xml:space="preserve">Inter-RAT SFTD measurement is released upon NR PSCell addition. </w:t>
      </w:r>
      <w:r w:rsidR="00D166E9" w:rsidRPr="00D166E9">
        <w:rPr>
          <w:rFonts w:ascii="Arial" w:hAnsi="Arial" w:cs="Arial"/>
          <w:b/>
        </w:rPr>
        <w:t>NW will do proper configuration</w:t>
      </w:r>
      <w:r w:rsidR="00D166E9">
        <w:rPr>
          <w:rFonts w:ascii="Arial" w:hAnsi="Arial" w:cs="Arial"/>
          <w:b/>
        </w:rPr>
        <w:t xml:space="preserve"> </w:t>
      </w:r>
      <w:r w:rsidR="00D166E9" w:rsidRPr="00D166E9">
        <w:rPr>
          <w:rFonts w:ascii="Arial" w:hAnsi="Arial" w:cs="Arial"/>
          <w:b/>
        </w:rPr>
        <w:t>and no SPEC change is required</w:t>
      </w:r>
      <w:r w:rsidR="00D166E9">
        <w:rPr>
          <w:rFonts w:ascii="Arial" w:hAnsi="Arial" w:cs="Arial"/>
          <w:b/>
        </w:rPr>
        <w:t>.</w:t>
      </w:r>
    </w:p>
    <w:p w:rsidR="00480AE1" w:rsidRDefault="007A1DDB">
      <w:pPr>
        <w:pStyle w:val="Heading2"/>
      </w:pPr>
      <w:r>
        <w:t>2.2 SFTD measurement on PSCell change</w:t>
      </w:r>
    </w:p>
    <w:p w:rsidR="00480AE1" w:rsidRDefault="007A1DDB">
      <w:pPr>
        <w:pStyle w:val="Doc-text2"/>
        <w:tabs>
          <w:tab w:val="left" w:pos="340"/>
        </w:tabs>
        <w:ind w:left="0" w:firstLine="0"/>
        <w:jc w:val="both"/>
        <w:rPr>
          <w:lang w:val="en-GB"/>
        </w:rPr>
      </w:pPr>
      <w:r>
        <w:rPr>
          <w:lang w:val="en-GB"/>
        </w:rPr>
        <w:t xml:space="preserve">Based current 36.133, SFTD measurement should be restarted upon NR PSCell change as long as the frequency of PCell and the frequency of NR PSCell does not change. </w:t>
      </w:r>
    </w:p>
    <w:p w:rsidR="00480AE1" w:rsidRDefault="007A1DDB">
      <w:pPr>
        <w:pStyle w:val="Heading4"/>
        <w:pBdr>
          <w:top w:val="single" w:sz="4" w:space="1" w:color="auto"/>
          <w:left w:val="single" w:sz="4" w:space="4" w:color="auto"/>
          <w:bottom w:val="single" w:sz="4" w:space="1" w:color="auto"/>
          <w:right w:val="single" w:sz="4" w:space="4" w:color="auto"/>
        </w:pBdr>
      </w:pPr>
      <w:r>
        <w:rPr>
          <w:lang w:eastAsia="zh-CN"/>
        </w:rPr>
        <w:t>8</w:t>
      </w:r>
      <w:r>
        <w:t>.17.2.2</w:t>
      </w:r>
      <w:r>
        <w:tab/>
        <w:t>SFTD Measurement requirements</w:t>
      </w:r>
    </w:p>
    <w:p w:rsidR="00480AE1" w:rsidRDefault="007A1DDB">
      <w:pPr>
        <w:pBdr>
          <w:top w:val="single" w:sz="4" w:space="1" w:color="auto"/>
          <w:left w:val="single" w:sz="4" w:space="4" w:color="auto"/>
          <w:bottom w:val="single" w:sz="4" w:space="1" w:color="auto"/>
          <w:right w:val="single" w:sz="4" w:space="4" w:color="auto"/>
        </w:pBdr>
        <w:rPr>
          <w:lang w:val="en-US"/>
        </w:rPr>
      </w:pPr>
      <w:r>
        <w:rPr>
          <w:lang w:val="en-US"/>
        </w:rPr>
        <w:t>&lt;Skip unrelated part&gt;</w:t>
      </w:r>
    </w:p>
    <w:p w:rsidR="00480AE1" w:rsidRDefault="007A1DDB">
      <w:pPr>
        <w:pBdr>
          <w:top w:val="single" w:sz="4" w:space="1" w:color="auto"/>
          <w:left w:val="single" w:sz="4" w:space="4" w:color="auto"/>
          <w:bottom w:val="single" w:sz="4" w:space="1" w:color="auto"/>
          <w:right w:val="single" w:sz="4" w:space="4" w:color="auto"/>
        </w:pBdr>
      </w:pPr>
      <w:r>
        <w:rPr>
          <w:highlight w:val="yellow"/>
          <w:lang w:val="en-US"/>
        </w:rPr>
        <w:t>If PCell is changed without changing PCC, and/or if PSCell is changed without changing carrier frequency of PSCell</w:t>
      </w:r>
      <w:r>
        <w:rPr>
          <w:lang w:val="en-US"/>
        </w:rPr>
        <w:t xml:space="preserve">, while the UE is performing SFTD measurements, the UE shall still meet SFTD measurement and accuracy requirements for the new PCell and/or PSCell. In this case the UE shall </w:t>
      </w:r>
      <w:r>
        <w:rPr>
          <w:highlight w:val="yellow"/>
          <w:lang w:val="en-US"/>
        </w:rPr>
        <w:t>restart</w:t>
      </w:r>
      <w:r>
        <w:rPr>
          <w:lang w:val="en-US"/>
        </w:rPr>
        <w:t xml:space="preserve"> the SFTD measurement, and the total physical layer measurement period shall not exceed </w:t>
      </w:r>
      <w:r>
        <w:t>T</w:t>
      </w:r>
      <w:r>
        <w:rPr>
          <w:vertAlign w:val="subscript"/>
        </w:rPr>
        <w:t>measure_SFTD2</w:t>
      </w:r>
      <w:r>
        <w:t xml:space="preserve"> as defined by the following expression:</w:t>
      </w:r>
    </w:p>
    <w:p w:rsidR="00480AE1" w:rsidRDefault="00480AE1">
      <w:pPr>
        <w:pStyle w:val="Doc-text2"/>
        <w:tabs>
          <w:tab w:val="left" w:pos="340"/>
        </w:tabs>
        <w:ind w:left="0" w:firstLine="0"/>
        <w:jc w:val="both"/>
        <w:rPr>
          <w:lang w:val="en-GB"/>
        </w:rPr>
      </w:pPr>
    </w:p>
    <w:p w:rsidR="00480AE1" w:rsidRDefault="007A1DDB">
      <w:pPr>
        <w:rPr>
          <w:b/>
        </w:rPr>
      </w:pPr>
      <w:r>
        <w:rPr>
          <w:b/>
        </w:rPr>
        <w:t xml:space="preserve">Question 2-1: Do you think that SFTD measurement ID should be removed upon NR PSCell Change?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pStyle w:val="Doc-text2"/>
              <w:tabs>
                <w:tab w:val="left" w:pos="340"/>
              </w:tabs>
              <w:ind w:left="0" w:firstLine="0"/>
              <w:jc w:val="both"/>
              <w:rPr>
                <w:lang w:val="en-GB"/>
              </w:rPr>
            </w:pPr>
            <w:r>
              <w:rPr>
                <w:lang w:val="en-GB"/>
              </w:rPr>
              <w:t xml:space="preserve">We are not sure if the SFTD measurement result still useful after the mobility procedure (i.e. PCell or PSCell is changed). Even though it may be useful, keep this SFTD measurement creates additional complexity and it is really a minor optimization. </w:t>
            </w:r>
          </w:p>
          <w:p w:rsidR="00480AE1" w:rsidRDefault="00480AE1">
            <w:pPr>
              <w:pStyle w:val="Doc-text2"/>
              <w:tabs>
                <w:tab w:val="left" w:pos="340"/>
              </w:tabs>
              <w:ind w:left="0" w:firstLine="0"/>
              <w:jc w:val="both"/>
              <w:rPr>
                <w:lang w:val="en-GB"/>
              </w:rPr>
            </w:pPr>
          </w:p>
          <w:p w:rsidR="00480AE1" w:rsidRDefault="007A1DDB">
            <w:pPr>
              <w:pStyle w:val="Doc-text2"/>
              <w:tabs>
                <w:tab w:val="left" w:pos="340"/>
              </w:tabs>
              <w:ind w:left="0" w:firstLine="0"/>
              <w:jc w:val="both"/>
              <w:rPr>
                <w:lang w:val="en-GB"/>
              </w:rPr>
            </w:pPr>
            <w:r>
              <w:rPr>
                <w:lang w:val="en-GB"/>
              </w:rPr>
              <w:lastRenderedPageBreak/>
              <w:t xml:space="preserve">The rule defined in RAN4 is a little bit complicate, we think it is unnecessary. We suggest to use simple solution that UE always releases the ongoing SFTD measurement upon the mobility procedure.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lastRenderedPageBreak/>
              <w:t>Ericsson</w:t>
            </w:r>
          </w:p>
        </w:tc>
        <w:tc>
          <w:tcPr>
            <w:tcW w:w="1147" w:type="dxa"/>
            <w:shd w:val="clear" w:color="auto" w:fill="auto"/>
          </w:tcPr>
          <w:p w:rsidR="00480AE1" w:rsidRDefault="007A1DDB">
            <w:pPr>
              <w:contextualSpacing/>
              <w:rPr>
                <w:bCs/>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The handling should be aligned with the handling of NR RSRP/Q meas IDs as SFTD measurements are also supported upon pSCell change as stated in 36.133</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Intel</w:t>
            </w:r>
          </w:p>
        </w:tc>
        <w:tc>
          <w:tcPr>
            <w:tcW w:w="1147" w:type="dxa"/>
            <w:shd w:val="clear" w:color="auto" w:fill="auto"/>
          </w:tcPr>
          <w:p w:rsidR="00480AE1" w:rsidRDefault="00480AE1">
            <w:pPr>
              <w:contextualSpacing/>
              <w:rPr>
                <w:bCs/>
              </w:rPr>
            </w:pPr>
          </w:p>
        </w:tc>
        <w:tc>
          <w:tcPr>
            <w:tcW w:w="7740" w:type="dxa"/>
          </w:tcPr>
          <w:p w:rsidR="00480AE1" w:rsidRDefault="007A1DDB">
            <w:pPr>
              <w:overflowPunct w:val="0"/>
              <w:autoSpaceDE w:val="0"/>
              <w:autoSpaceDN w:val="0"/>
              <w:adjustRightInd w:val="0"/>
              <w:contextualSpacing/>
              <w:rPr>
                <w:bCs/>
                <w:lang w:eastAsia="zh-CN"/>
              </w:rPr>
            </w:pPr>
            <w:r>
              <w:rPr>
                <w:bCs/>
                <w:lang w:eastAsia="zh-CN"/>
              </w:rPr>
              <w:t>This case happens when the SFTD measurement is for the current PSCell and the SN NR or LTE MN decides to perform PSCell change</w:t>
            </w:r>
          </w:p>
          <w:p w:rsidR="00480AE1" w:rsidRDefault="00480AE1">
            <w:pPr>
              <w:overflowPunct w:val="0"/>
              <w:autoSpaceDE w:val="0"/>
              <w:autoSpaceDN w:val="0"/>
              <w:adjustRightInd w:val="0"/>
              <w:contextualSpacing/>
              <w:rPr>
                <w:bCs/>
                <w:lang w:eastAsia="zh-CN"/>
              </w:rPr>
            </w:pPr>
          </w:p>
          <w:p w:rsidR="00480AE1" w:rsidRDefault="007A1DDB">
            <w:pPr>
              <w:overflowPunct w:val="0"/>
              <w:autoSpaceDE w:val="0"/>
              <w:autoSpaceDN w:val="0"/>
              <w:adjustRightInd w:val="0"/>
              <w:contextualSpacing/>
              <w:rPr>
                <w:bCs/>
                <w:lang w:eastAsia="zh-CN"/>
              </w:rPr>
            </w:pPr>
            <w:r>
              <w:rPr>
                <w:bCs/>
                <w:lang w:eastAsia="zh-CN"/>
              </w:rPr>
              <w:t xml:space="preserve">For LTE MN case, the LTE MN knows and can be handled by network. As NR SN case, MN may not know and the measurement will still be expected by MN. From the UE perspective, this will become an invalid measurement. </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rFonts w:eastAsia="MS Mincho" w:hint="eastAsia"/>
                <w:b/>
                <w:bCs/>
                <w:lang w:eastAsia="ja-JP"/>
              </w:rPr>
              <w:t>NTT DOCOMO</w:t>
            </w:r>
          </w:p>
        </w:tc>
        <w:tc>
          <w:tcPr>
            <w:tcW w:w="1147" w:type="dxa"/>
            <w:shd w:val="clear" w:color="auto" w:fill="auto"/>
          </w:tcPr>
          <w:p w:rsidR="00480AE1" w:rsidRDefault="00480AE1">
            <w:pPr>
              <w:contextualSpacing/>
              <w:rPr>
                <w:rFonts w:eastAsia="MS Mincho"/>
                <w:bCs/>
                <w:lang w:eastAsia="ja-JP"/>
              </w:rPr>
            </w:pPr>
          </w:p>
        </w:tc>
        <w:tc>
          <w:tcPr>
            <w:tcW w:w="7740" w:type="dxa"/>
          </w:tcPr>
          <w:p w:rsidR="00480AE1" w:rsidRDefault="007A1DDB">
            <w:pPr>
              <w:overflowPunct w:val="0"/>
              <w:autoSpaceDE w:val="0"/>
              <w:autoSpaceDN w:val="0"/>
              <w:adjustRightInd w:val="0"/>
              <w:contextualSpacing/>
              <w:rPr>
                <w:rFonts w:eastAsia="MS Mincho"/>
                <w:bCs/>
                <w:lang w:eastAsia="ja-JP"/>
              </w:rPr>
            </w:pPr>
            <w:r>
              <w:rPr>
                <w:rFonts w:eastAsia="MS Mincho" w:hint="eastAsia"/>
                <w:bCs/>
                <w:lang w:eastAsia="ja-JP"/>
              </w:rPr>
              <w:t xml:space="preserve">From the current RAN4 specification (as </w:t>
            </w:r>
            <w:r>
              <w:rPr>
                <w:rFonts w:eastAsia="MS Mincho"/>
                <w:bCs/>
                <w:lang w:eastAsia="ja-JP"/>
              </w:rPr>
              <w:t>referred</w:t>
            </w:r>
            <w:r>
              <w:rPr>
                <w:rFonts w:eastAsia="MS Mincho" w:hint="eastAsia"/>
                <w:bCs/>
                <w:lang w:eastAsia="ja-JP"/>
              </w:rPr>
              <w:t xml:space="preserve"> above), it does not seem that UE stops SFTD measurement upon PSCell change. So we wonder if SFTD measurement ID should be removed upon PSCell change.</w:t>
            </w:r>
          </w:p>
          <w:p w:rsidR="00480AE1" w:rsidRDefault="007A1DDB">
            <w:pPr>
              <w:overflowPunct w:val="0"/>
              <w:autoSpaceDE w:val="0"/>
              <w:autoSpaceDN w:val="0"/>
              <w:adjustRightInd w:val="0"/>
              <w:contextualSpacing/>
              <w:rPr>
                <w:rFonts w:eastAsia="MS Mincho"/>
                <w:bCs/>
                <w:lang w:eastAsia="ja-JP"/>
              </w:rPr>
            </w:pPr>
            <w:r>
              <w:rPr>
                <w:rFonts w:eastAsia="MS Mincho" w:hint="eastAsia"/>
                <w:bCs/>
                <w:lang w:eastAsia="ja-JP"/>
              </w:rPr>
              <w:t>Also, as discussed in online session, MN may not be able to handle this since MN may not know whether the PSCell change happened or not.</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b/>
                <w:bCs/>
                <w:lang w:eastAsia="zh-CN"/>
              </w:rPr>
              <w:t>Qualcomm</w:t>
            </w:r>
          </w:p>
        </w:tc>
        <w:tc>
          <w:tcPr>
            <w:tcW w:w="1147" w:type="dxa"/>
            <w:shd w:val="clear" w:color="auto" w:fill="auto"/>
          </w:tcPr>
          <w:p w:rsidR="00480AE1" w:rsidRDefault="007A1DDB">
            <w:pPr>
              <w:contextualSpacing/>
              <w:rPr>
                <w:rFonts w:eastAsia="MS Mincho"/>
                <w:bCs/>
                <w:lang w:eastAsia="ja-JP"/>
              </w:rPr>
            </w:pPr>
            <w:r>
              <w:rPr>
                <w:bCs/>
              </w:rPr>
              <w:t>No</w:t>
            </w:r>
          </w:p>
        </w:tc>
        <w:tc>
          <w:tcPr>
            <w:tcW w:w="7740" w:type="dxa"/>
          </w:tcPr>
          <w:p w:rsidR="00480AE1" w:rsidRDefault="007A1DDB">
            <w:pPr>
              <w:overflowPunct w:val="0"/>
              <w:autoSpaceDE w:val="0"/>
              <w:autoSpaceDN w:val="0"/>
              <w:adjustRightInd w:val="0"/>
              <w:contextualSpacing/>
              <w:rPr>
                <w:rFonts w:eastAsia="MS Mincho"/>
                <w:bCs/>
                <w:lang w:eastAsia="ja-JP"/>
              </w:rPr>
            </w:pPr>
            <w:r>
              <w:rPr>
                <w:bCs/>
                <w:lang w:eastAsia="zh-CN"/>
              </w:rPr>
              <w:t>At this stage, we prefer to just follow RAN4 agreement.</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Nokia</w:t>
            </w:r>
          </w:p>
        </w:tc>
        <w:tc>
          <w:tcPr>
            <w:tcW w:w="1147" w:type="dxa"/>
            <w:shd w:val="clear" w:color="auto" w:fill="auto"/>
          </w:tcPr>
          <w:p w:rsidR="00480AE1" w:rsidRDefault="007A1DDB">
            <w:pPr>
              <w:contextualSpacing/>
              <w:rPr>
                <w:bCs/>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From 36.133, it shows SFTD measurement should be kept and restarted in UE after Pscell change.</w:t>
            </w: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No</w:t>
            </w:r>
          </w:p>
        </w:tc>
        <w:tc>
          <w:tcPr>
            <w:tcW w:w="7740" w:type="dxa"/>
          </w:tcPr>
          <w:p w:rsidR="00480AE1" w:rsidRDefault="007A1DDB">
            <w:pPr>
              <w:overflowPunct w:val="0"/>
              <w:autoSpaceDE w:val="0"/>
              <w:autoSpaceDN w:val="0"/>
              <w:adjustRightInd w:val="0"/>
              <w:contextualSpacing/>
              <w:rPr>
                <w:bCs/>
                <w:lang w:val="en-US" w:eastAsia="zh-CN"/>
              </w:rPr>
            </w:pPr>
            <w:r>
              <w:rPr>
                <w:rFonts w:hint="eastAsia"/>
                <w:bCs/>
                <w:lang w:val="en-US" w:eastAsia="zh-CN"/>
              </w:rPr>
              <w:t>We have the same understanding with Ericsson.</w:t>
            </w:r>
          </w:p>
        </w:tc>
      </w:tr>
    </w:tbl>
    <w:p w:rsidR="00480AE1" w:rsidRDefault="00480AE1">
      <w:pPr>
        <w:pStyle w:val="Doc-text2"/>
        <w:tabs>
          <w:tab w:val="left" w:pos="340"/>
        </w:tabs>
        <w:ind w:left="0" w:firstLine="0"/>
        <w:jc w:val="both"/>
        <w:rPr>
          <w:b/>
          <w:lang w:val="en-GB"/>
        </w:rPr>
      </w:pPr>
    </w:p>
    <w:p w:rsidR="00480AE1" w:rsidRDefault="007A1DDB">
      <w:pPr>
        <w:pStyle w:val="Doc-text2"/>
        <w:tabs>
          <w:tab w:val="left" w:pos="340"/>
        </w:tabs>
        <w:ind w:left="0" w:firstLine="0"/>
        <w:jc w:val="both"/>
        <w:rPr>
          <w:lang w:val="en-GB"/>
        </w:rPr>
      </w:pPr>
      <w:r>
        <w:rPr>
          <w:lang w:val="en-GB"/>
        </w:rPr>
        <w:t>During the online discussion, companies point out that MN may not aware of NR PSCell change. For the SFTD measurement, it seems reasonable for MN to know that whether PSCell is changed.</w:t>
      </w:r>
    </w:p>
    <w:p w:rsidR="00480AE1" w:rsidRDefault="00480AE1">
      <w:pPr>
        <w:pStyle w:val="Doc-text2"/>
        <w:tabs>
          <w:tab w:val="left" w:pos="340"/>
        </w:tabs>
        <w:ind w:left="0" w:firstLine="0"/>
        <w:jc w:val="both"/>
        <w:rPr>
          <w:b/>
          <w:lang w:val="en-GB"/>
        </w:rPr>
      </w:pPr>
    </w:p>
    <w:p w:rsidR="00480AE1" w:rsidRDefault="007A1DDB">
      <w:pPr>
        <w:rPr>
          <w:b/>
        </w:rPr>
      </w:pPr>
      <w:r>
        <w:rPr>
          <w:b/>
        </w:rPr>
        <w:t xml:space="preserve">Question 2-2: Do you think that MN should be info upon NR PSCell Change?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pStyle w:val="Doc-text2"/>
              <w:tabs>
                <w:tab w:val="left" w:pos="340"/>
              </w:tabs>
              <w:ind w:left="0" w:firstLine="0"/>
              <w:jc w:val="both"/>
              <w:rPr>
                <w:lang w:val="en-GB"/>
              </w:rPr>
            </w:pPr>
            <w:r>
              <w:rPr>
                <w:lang w:val="en-GB"/>
              </w:rPr>
              <w:t>If MN trigger SFTD measurement and NR PSCell is changed, we think that MN should be aware of this. Otherwise, it may create ambiguity. Not sure MN has to know the PSCell change for other use case. But, in general, we think that it should be good to info MN on PSCell change.</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Ericsson</w:t>
            </w:r>
          </w:p>
        </w:tc>
        <w:tc>
          <w:tcPr>
            <w:tcW w:w="1147" w:type="dxa"/>
            <w:shd w:val="clear" w:color="auto" w:fill="auto"/>
          </w:tcPr>
          <w:p w:rsidR="00480AE1" w:rsidRDefault="007A1DDB">
            <w:pPr>
              <w:contextualSpacing/>
              <w:rPr>
                <w:bCs/>
              </w:rPr>
            </w:pPr>
            <w:r>
              <w:rPr>
                <w:bCs/>
              </w:rPr>
              <w:t>Yes</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Intel</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overflowPunct w:val="0"/>
              <w:autoSpaceDE w:val="0"/>
              <w:autoSpaceDN w:val="0"/>
              <w:adjustRightInd w:val="0"/>
              <w:contextualSpacing/>
              <w:rPr>
                <w:bCs/>
                <w:lang w:eastAsia="zh-CN"/>
              </w:rPr>
            </w:pPr>
            <w:r>
              <w:rPr>
                <w:bCs/>
                <w:lang w:eastAsia="zh-CN"/>
              </w:rPr>
              <w:t>MN has to be informed that PSCell has changed.</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rFonts w:eastAsia="MS Mincho" w:hint="eastAsia"/>
                <w:b/>
                <w:bCs/>
                <w:lang w:eastAsia="ja-JP"/>
              </w:rPr>
              <w:t>NTT DOCOMO</w:t>
            </w:r>
          </w:p>
        </w:tc>
        <w:tc>
          <w:tcPr>
            <w:tcW w:w="1147" w:type="dxa"/>
            <w:shd w:val="clear" w:color="auto" w:fill="auto"/>
          </w:tcPr>
          <w:p w:rsidR="00480AE1" w:rsidRDefault="00480AE1">
            <w:pPr>
              <w:contextualSpacing/>
              <w:rPr>
                <w:rFonts w:eastAsia="MS Mincho"/>
                <w:bCs/>
                <w:lang w:eastAsia="ja-JP"/>
              </w:rPr>
            </w:pPr>
          </w:p>
        </w:tc>
        <w:tc>
          <w:tcPr>
            <w:tcW w:w="7740" w:type="dxa"/>
          </w:tcPr>
          <w:p w:rsidR="00480AE1" w:rsidRDefault="007A1DDB">
            <w:pPr>
              <w:overflowPunct w:val="0"/>
              <w:autoSpaceDE w:val="0"/>
              <w:autoSpaceDN w:val="0"/>
              <w:adjustRightInd w:val="0"/>
              <w:contextualSpacing/>
              <w:rPr>
                <w:rFonts w:eastAsia="MS Mincho"/>
                <w:bCs/>
                <w:lang w:eastAsia="ja-JP"/>
              </w:rPr>
            </w:pPr>
            <w:r>
              <w:rPr>
                <w:rFonts w:eastAsia="MS Mincho" w:hint="eastAsia"/>
                <w:bCs/>
                <w:lang w:eastAsia="ja-JP"/>
              </w:rPr>
              <w:t>As commented in Q2-1, we are not sure if SFTD measurement ID should be removed upon PSCell change.</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b/>
                <w:bCs/>
                <w:lang w:eastAsia="zh-CN"/>
              </w:rPr>
              <w:t>Qualcomm</w:t>
            </w:r>
          </w:p>
        </w:tc>
        <w:tc>
          <w:tcPr>
            <w:tcW w:w="1147" w:type="dxa"/>
            <w:shd w:val="clear" w:color="auto" w:fill="auto"/>
          </w:tcPr>
          <w:p w:rsidR="00480AE1" w:rsidRDefault="007A1DDB">
            <w:pPr>
              <w:contextualSpacing/>
              <w:rPr>
                <w:rFonts w:eastAsia="MS Mincho"/>
                <w:bCs/>
                <w:lang w:eastAsia="ja-JP"/>
              </w:rPr>
            </w:pPr>
            <w:r>
              <w:rPr>
                <w:bCs/>
              </w:rPr>
              <w:t>No</w:t>
            </w:r>
          </w:p>
        </w:tc>
        <w:tc>
          <w:tcPr>
            <w:tcW w:w="7740" w:type="dxa"/>
          </w:tcPr>
          <w:p w:rsidR="00480AE1" w:rsidRDefault="007A1DDB">
            <w:pPr>
              <w:overflowPunct w:val="0"/>
              <w:autoSpaceDE w:val="0"/>
              <w:autoSpaceDN w:val="0"/>
              <w:adjustRightInd w:val="0"/>
              <w:contextualSpacing/>
              <w:rPr>
                <w:rFonts w:eastAsia="MS Mincho"/>
                <w:bCs/>
                <w:lang w:eastAsia="ja-JP"/>
              </w:rPr>
            </w:pPr>
            <w:r>
              <w:rPr>
                <w:bCs/>
                <w:lang w:eastAsia="zh-CN"/>
              </w:rPr>
              <w:t>Our answer to Q2-1 is no, so we don’t see the need. Furthermore, indicating NR PSCell change to MN is a new signalling. Are you sure want to introduce it just for SFTD reset upon PSCell change?</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Nokia</w:t>
            </w:r>
          </w:p>
        </w:tc>
        <w:tc>
          <w:tcPr>
            <w:tcW w:w="1147" w:type="dxa"/>
            <w:shd w:val="clear" w:color="auto" w:fill="auto"/>
          </w:tcPr>
          <w:p w:rsidR="00480AE1" w:rsidRDefault="007A1DDB">
            <w:pPr>
              <w:contextualSpacing/>
              <w:rPr>
                <w:bCs/>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If SFTD measurement is kept in UE, PScell change in SN doesn’t need to inform to MN. And it is overkilled for network that SN shall inform MN for each PScell change.</w:t>
            </w: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No</w:t>
            </w:r>
          </w:p>
        </w:tc>
        <w:tc>
          <w:tcPr>
            <w:tcW w:w="7740" w:type="dxa"/>
          </w:tcPr>
          <w:p w:rsidR="00480AE1" w:rsidRDefault="007A1DDB">
            <w:pPr>
              <w:overflowPunct w:val="0"/>
              <w:autoSpaceDE w:val="0"/>
              <w:autoSpaceDN w:val="0"/>
              <w:adjustRightInd w:val="0"/>
              <w:contextualSpacing/>
              <w:rPr>
                <w:bCs/>
                <w:lang w:val="en-US" w:eastAsia="zh-CN"/>
              </w:rPr>
            </w:pPr>
            <w:r>
              <w:rPr>
                <w:rFonts w:hint="eastAsia"/>
                <w:bCs/>
                <w:lang w:val="en-US" w:eastAsia="zh-CN"/>
              </w:rPr>
              <w:t>We haven</w:t>
            </w:r>
            <w:r>
              <w:rPr>
                <w:bCs/>
                <w:lang w:val="en-US" w:eastAsia="zh-CN"/>
              </w:rPr>
              <w:t>’</w:t>
            </w:r>
            <w:r>
              <w:rPr>
                <w:rFonts w:hint="eastAsia"/>
                <w:bCs/>
                <w:lang w:val="en-US" w:eastAsia="zh-CN"/>
              </w:rPr>
              <w:t xml:space="preserve">t seen much benefit of doing this. </w:t>
            </w:r>
          </w:p>
          <w:p w:rsidR="00480AE1" w:rsidRDefault="007A1DDB">
            <w:pPr>
              <w:overflowPunct w:val="0"/>
              <w:autoSpaceDE w:val="0"/>
              <w:autoSpaceDN w:val="0"/>
              <w:adjustRightInd w:val="0"/>
              <w:contextualSpacing/>
              <w:rPr>
                <w:bCs/>
                <w:lang w:val="en-US" w:eastAsia="zh-CN"/>
              </w:rPr>
            </w:pPr>
            <w:r>
              <w:rPr>
                <w:rFonts w:hint="eastAsia"/>
                <w:bCs/>
                <w:lang w:val="en-US" w:eastAsia="zh-CN"/>
              </w:rPr>
              <w:t>PSCell change may happen frequently, but PSCell change together with an ongoing SFTD measurement is really really a rare case.</w:t>
            </w:r>
          </w:p>
        </w:tc>
      </w:tr>
    </w:tbl>
    <w:p w:rsidR="00480AE1" w:rsidRDefault="00480AE1">
      <w:pPr>
        <w:pStyle w:val="Doc-text2"/>
        <w:tabs>
          <w:tab w:val="left" w:pos="340"/>
        </w:tabs>
        <w:ind w:left="0" w:firstLine="0"/>
        <w:jc w:val="both"/>
        <w:rPr>
          <w:b/>
          <w:lang w:val="en-GB"/>
        </w:rPr>
      </w:pPr>
    </w:p>
    <w:p w:rsidR="00480AE1" w:rsidRDefault="00480AE1">
      <w:pPr>
        <w:pStyle w:val="Doc-text2"/>
        <w:tabs>
          <w:tab w:val="left" w:pos="340"/>
        </w:tabs>
        <w:ind w:left="0" w:firstLine="0"/>
        <w:jc w:val="both"/>
        <w:rPr>
          <w:b/>
          <w:lang w:val="en-GB"/>
        </w:rPr>
      </w:pPr>
    </w:p>
    <w:p w:rsidR="00480AE1" w:rsidRDefault="007A1DDB">
      <w:pPr>
        <w:rPr>
          <w:b/>
        </w:rPr>
      </w:pPr>
      <w:r>
        <w:rPr>
          <w:b/>
        </w:rPr>
        <w:t>Question 2-3: If the answer of question 2-1 and question 2-2 are yes, do you think there should be some UE action on measurement ID removal (as in R2-1811298) or rely on proper NW configuration.</w:t>
      </w:r>
    </w:p>
    <w:p w:rsidR="00480AE1" w:rsidRDefault="007A1DDB">
      <w:pPr>
        <w:rPr>
          <w:b/>
        </w:rPr>
      </w:pPr>
      <w:r>
        <w:rPr>
          <w:b/>
        </w:rPr>
        <w:t>Option 1 – Specify that UE always release SFTD measurement ID upon NR PSCell change</w:t>
      </w:r>
    </w:p>
    <w:p w:rsidR="00480AE1" w:rsidRDefault="007A1DDB">
      <w:pPr>
        <w:rPr>
          <w:b/>
        </w:rPr>
      </w:pPr>
      <w:r>
        <w:rPr>
          <w:b/>
        </w:rPr>
        <w:t>Option 2 – NW will do proper configuration (i.e. release SFTD measurement) and no SPEC change is required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Prefer Option</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t>Option 1</w:t>
            </w:r>
          </w:p>
        </w:tc>
        <w:tc>
          <w:tcPr>
            <w:tcW w:w="7740" w:type="dxa"/>
          </w:tcPr>
          <w:p w:rsidR="00480AE1" w:rsidRDefault="007A1DDB">
            <w:pPr>
              <w:overflowPunct w:val="0"/>
              <w:autoSpaceDE w:val="0"/>
              <w:autoSpaceDN w:val="0"/>
              <w:adjustRightInd w:val="0"/>
              <w:contextualSpacing/>
              <w:rPr>
                <w:bCs/>
                <w:lang w:eastAsia="zh-CN"/>
              </w:rPr>
            </w:pPr>
            <w:r>
              <w:rPr>
                <w:bCs/>
                <w:lang w:eastAsia="zh-CN"/>
              </w:rPr>
              <w:t>We think that it would be nice to follow LTE principle on mobility procedure. During LTE handover, UE will automatic remove some improper measurement Id as specified in 36.331 5.5.6.1. For NR mobility, we could use similar way to release SFTD measurement.</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Ericsson</w:t>
            </w:r>
          </w:p>
        </w:tc>
        <w:tc>
          <w:tcPr>
            <w:tcW w:w="1147" w:type="dxa"/>
            <w:shd w:val="clear" w:color="auto" w:fill="auto"/>
          </w:tcPr>
          <w:p w:rsidR="00480AE1" w:rsidRDefault="007A1DDB">
            <w:pPr>
              <w:contextualSpacing/>
              <w:rPr>
                <w:bCs/>
              </w:rPr>
            </w:pPr>
            <w:r>
              <w:rPr>
                <w:bCs/>
              </w:rPr>
              <w:t xml:space="preserve">Option2 </w:t>
            </w:r>
          </w:p>
        </w:tc>
        <w:tc>
          <w:tcPr>
            <w:tcW w:w="7740" w:type="dxa"/>
          </w:tcPr>
          <w:p w:rsidR="00480AE1" w:rsidRDefault="007A1DDB">
            <w:pPr>
              <w:overflowPunct w:val="0"/>
              <w:autoSpaceDE w:val="0"/>
              <w:autoSpaceDN w:val="0"/>
              <w:adjustRightInd w:val="0"/>
              <w:contextualSpacing/>
              <w:rPr>
                <w:bCs/>
                <w:lang w:eastAsia="zh-CN"/>
              </w:rPr>
            </w:pPr>
            <w:r>
              <w:rPr>
                <w:bCs/>
                <w:lang w:eastAsia="zh-CN"/>
              </w:rPr>
              <w:t xml:space="preserve">The handling should be aligned with the handling of NR RSRP/Q meas IDs where network </w:t>
            </w:r>
            <w:r>
              <w:rPr>
                <w:bCs/>
                <w:lang w:eastAsia="zh-CN"/>
              </w:rPr>
              <w:lastRenderedPageBreak/>
              <w:t xml:space="preserve">controls removal measIDs.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lastRenderedPageBreak/>
              <w:t>Intel</w:t>
            </w:r>
          </w:p>
        </w:tc>
        <w:tc>
          <w:tcPr>
            <w:tcW w:w="1147" w:type="dxa"/>
            <w:shd w:val="clear" w:color="auto" w:fill="auto"/>
          </w:tcPr>
          <w:p w:rsidR="00480AE1" w:rsidRDefault="007A1DDB">
            <w:pPr>
              <w:contextualSpacing/>
              <w:rPr>
                <w:bCs/>
              </w:rPr>
            </w:pPr>
            <w:r>
              <w:rPr>
                <w:bCs/>
              </w:rPr>
              <w:t>Option 1</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Qualcomm</w:t>
            </w:r>
          </w:p>
        </w:tc>
        <w:tc>
          <w:tcPr>
            <w:tcW w:w="1147" w:type="dxa"/>
            <w:shd w:val="clear" w:color="auto" w:fill="auto"/>
          </w:tcPr>
          <w:p w:rsidR="00480AE1" w:rsidRDefault="007A1DDB">
            <w:pPr>
              <w:contextualSpacing/>
              <w:rPr>
                <w:bCs/>
              </w:rPr>
            </w:pPr>
            <w:r>
              <w:rPr>
                <w:bCs/>
              </w:rPr>
              <w:t>No strong opinion. Slightly prefer</w:t>
            </w:r>
          </w:p>
          <w:p w:rsidR="00480AE1" w:rsidRDefault="007A1DDB">
            <w:pPr>
              <w:contextualSpacing/>
              <w:rPr>
                <w:bCs/>
              </w:rPr>
            </w:pPr>
            <w:r>
              <w:rPr>
                <w:bCs/>
              </w:rPr>
              <w:t>Option 2</w:t>
            </w:r>
          </w:p>
        </w:tc>
        <w:tc>
          <w:tcPr>
            <w:tcW w:w="7740" w:type="dxa"/>
          </w:tcPr>
          <w:p w:rsidR="00480AE1" w:rsidRDefault="007A1DDB">
            <w:pPr>
              <w:overflowPunct w:val="0"/>
              <w:autoSpaceDE w:val="0"/>
              <w:autoSpaceDN w:val="0"/>
              <w:adjustRightInd w:val="0"/>
              <w:contextualSpacing/>
              <w:rPr>
                <w:bCs/>
                <w:lang w:eastAsia="zh-CN"/>
              </w:rPr>
            </w:pPr>
            <w:r>
              <w:rPr>
                <w:bCs/>
                <w:lang w:eastAsia="zh-CN"/>
              </w:rPr>
              <w:t>We slightly prefer the opinion that it is kind of obvious network behaviour, so we think we can trust network.</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Nokia</w:t>
            </w:r>
          </w:p>
        </w:tc>
        <w:tc>
          <w:tcPr>
            <w:tcW w:w="1147" w:type="dxa"/>
            <w:shd w:val="clear" w:color="auto" w:fill="auto"/>
          </w:tcPr>
          <w:p w:rsidR="00480AE1" w:rsidRDefault="007A1DDB">
            <w:pPr>
              <w:contextualSpacing/>
              <w:rPr>
                <w:bCs/>
              </w:rPr>
            </w:pPr>
            <w:r>
              <w:rPr>
                <w:bCs/>
              </w:rPr>
              <w:t>Option2</w:t>
            </w:r>
          </w:p>
        </w:tc>
        <w:tc>
          <w:tcPr>
            <w:tcW w:w="7740" w:type="dxa"/>
          </w:tcPr>
          <w:p w:rsidR="00480AE1" w:rsidRDefault="007A1DDB">
            <w:pPr>
              <w:overflowPunct w:val="0"/>
              <w:autoSpaceDE w:val="0"/>
              <w:autoSpaceDN w:val="0"/>
              <w:adjustRightInd w:val="0"/>
              <w:contextualSpacing/>
              <w:rPr>
                <w:bCs/>
                <w:lang w:eastAsia="zh-CN"/>
              </w:rPr>
            </w:pPr>
            <w:r>
              <w:rPr>
                <w:bCs/>
                <w:lang w:eastAsia="zh-CN"/>
              </w:rPr>
              <w:t xml:space="preserve">If it is to discuss the SFTD measurement removing case, it can up to NW configuration, </w:t>
            </w: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Option2</w:t>
            </w:r>
          </w:p>
        </w:tc>
        <w:tc>
          <w:tcPr>
            <w:tcW w:w="7740" w:type="dxa"/>
          </w:tcPr>
          <w:p w:rsidR="00480AE1" w:rsidRDefault="00480AE1">
            <w:pPr>
              <w:overflowPunct w:val="0"/>
              <w:autoSpaceDE w:val="0"/>
              <w:autoSpaceDN w:val="0"/>
              <w:adjustRightInd w:val="0"/>
              <w:contextualSpacing/>
              <w:rPr>
                <w:bCs/>
                <w:lang w:val="en-US" w:eastAsia="zh-CN"/>
              </w:rPr>
            </w:pPr>
          </w:p>
        </w:tc>
      </w:tr>
    </w:tbl>
    <w:p w:rsidR="00480AE1" w:rsidRDefault="00480AE1">
      <w:pPr>
        <w:pStyle w:val="Doc-text2"/>
        <w:tabs>
          <w:tab w:val="left" w:pos="340"/>
        </w:tabs>
        <w:ind w:left="0" w:firstLine="0"/>
        <w:jc w:val="both"/>
        <w:rPr>
          <w:b/>
          <w:lang w:val="en-GB"/>
        </w:rPr>
      </w:pPr>
    </w:p>
    <w:p w:rsidR="009F3727" w:rsidRPr="001E7151" w:rsidRDefault="009F3727" w:rsidP="00085A01">
      <w:pPr>
        <w:spacing w:after="0"/>
        <w:rPr>
          <w:rFonts w:ascii="Arial" w:hAnsi="Arial" w:cs="Arial"/>
          <w:b/>
        </w:rPr>
      </w:pPr>
      <w:r w:rsidRPr="001E7151">
        <w:rPr>
          <w:rFonts w:ascii="Arial" w:hAnsi="Arial" w:cs="Arial"/>
          <w:b/>
        </w:rPr>
        <w:t xml:space="preserve">Summary of </w:t>
      </w:r>
      <w:r>
        <w:rPr>
          <w:rFonts w:ascii="Arial" w:hAnsi="Arial" w:cs="Arial"/>
          <w:b/>
        </w:rPr>
        <w:t>question 2</w:t>
      </w:r>
      <w:r w:rsidRPr="001E7151">
        <w:rPr>
          <w:rFonts w:ascii="Arial" w:hAnsi="Arial" w:cs="Arial"/>
          <w:b/>
        </w:rPr>
        <w:t>:</w:t>
      </w:r>
    </w:p>
    <w:p w:rsidR="009F3727" w:rsidRPr="001E7151" w:rsidRDefault="009F3727" w:rsidP="00085A01">
      <w:pPr>
        <w:spacing w:after="0"/>
        <w:rPr>
          <w:rFonts w:ascii="Arial" w:hAnsi="Arial" w:cs="Arial"/>
        </w:rPr>
      </w:pPr>
    </w:p>
    <w:p w:rsidR="002D6252" w:rsidRPr="001E7151" w:rsidRDefault="002D6252" w:rsidP="002D6252">
      <w:pPr>
        <w:spacing w:after="0"/>
        <w:rPr>
          <w:rFonts w:ascii="Arial" w:hAnsi="Arial" w:cs="Arial"/>
        </w:rPr>
      </w:pPr>
      <w:r>
        <w:rPr>
          <w:rFonts w:ascii="Arial" w:hAnsi="Arial" w:cs="Arial"/>
        </w:rPr>
        <w:t>The majority thinks that it is not necessary to release SFTD measurement upon NR PSCell change. So, SN does not has to info MN about PSCell change for this purpose.</w:t>
      </w:r>
    </w:p>
    <w:p w:rsidR="002D6252" w:rsidRPr="001E7151" w:rsidRDefault="002D6252" w:rsidP="002D6252">
      <w:pPr>
        <w:spacing w:after="0"/>
        <w:rPr>
          <w:rFonts w:ascii="Arial" w:hAnsi="Arial" w:cs="Arial"/>
          <w:lang w:val="en-US"/>
        </w:rPr>
      </w:pPr>
    </w:p>
    <w:p w:rsidR="003C6B1B" w:rsidRDefault="003C6B1B" w:rsidP="003C6B1B">
      <w:pPr>
        <w:spacing w:after="0"/>
        <w:rPr>
          <w:rFonts w:ascii="Arial" w:hAnsi="Arial" w:cs="Arial"/>
          <w:b/>
        </w:rPr>
      </w:pPr>
      <w:r w:rsidRPr="001E7151">
        <w:rPr>
          <w:rFonts w:ascii="Arial" w:hAnsi="Arial" w:cs="Arial"/>
          <w:b/>
        </w:rPr>
        <w:t>Proposal</w:t>
      </w:r>
      <w:r>
        <w:rPr>
          <w:rFonts w:ascii="Arial" w:hAnsi="Arial" w:cs="Arial"/>
          <w:b/>
        </w:rPr>
        <w:t xml:space="preserve"> 2</w:t>
      </w:r>
      <w:r w:rsidRPr="001E7151">
        <w:rPr>
          <w:rFonts w:ascii="Arial" w:hAnsi="Arial" w:cs="Arial"/>
          <w:b/>
        </w:rPr>
        <w:t xml:space="preserve">: </w:t>
      </w:r>
      <w:r>
        <w:rPr>
          <w:rFonts w:ascii="Arial" w:hAnsi="Arial" w:cs="Arial"/>
          <w:b/>
        </w:rPr>
        <w:t>Whether SN has to into MN about NR PSCell change can be discussed later if there is real use case.</w:t>
      </w:r>
    </w:p>
    <w:p w:rsidR="009F3727" w:rsidRDefault="009F3727" w:rsidP="00085A01">
      <w:pPr>
        <w:spacing w:after="0"/>
        <w:rPr>
          <w:rFonts w:ascii="Arial" w:hAnsi="Arial" w:cs="Arial"/>
          <w:lang w:val="en-US"/>
        </w:rPr>
      </w:pPr>
    </w:p>
    <w:p w:rsidR="00480AE1" w:rsidRDefault="007A1DDB">
      <w:pPr>
        <w:pStyle w:val="Heading2"/>
      </w:pPr>
      <w:r>
        <w:t>2.3 New SFTD measurement type</w:t>
      </w:r>
    </w:p>
    <w:p w:rsidR="00480AE1" w:rsidRDefault="007A1DDB">
      <w:pPr>
        <w:spacing w:after="0"/>
      </w:pPr>
      <w:r>
        <w:t xml:space="preserve">As summarize in R2-1811290, there are 4 kind of SFTD measurement. </w:t>
      </w:r>
    </w:p>
    <w:p w:rsidR="00480AE1" w:rsidRDefault="007A1DDB">
      <w:pPr>
        <w:pStyle w:val="Doc-text2"/>
        <w:tabs>
          <w:tab w:val="left" w:pos="340"/>
        </w:tabs>
        <w:ind w:left="0" w:firstLine="0"/>
        <w:jc w:val="both"/>
        <w:rPr>
          <w:lang w:val="en-GB"/>
        </w:rPr>
      </w:pPr>
      <w:r>
        <w:rPr>
          <w:b/>
          <w:lang w:val="en-GB"/>
        </w:rPr>
        <w:t>Table 1</w:t>
      </w:r>
      <w:r>
        <w:rPr>
          <w:lang w:val="en-GB"/>
        </w:rPr>
        <w:t>: Different SFTD measurements</w:t>
      </w:r>
    </w:p>
    <w:tbl>
      <w:tblPr>
        <w:tblStyle w:val="TableGrid"/>
        <w:tblW w:w="10457" w:type="dxa"/>
        <w:tblLayout w:type="fixed"/>
        <w:tblLook w:val="04A0" w:firstRow="1" w:lastRow="0" w:firstColumn="1" w:lastColumn="0" w:noHBand="0" w:noVBand="1"/>
      </w:tblPr>
      <w:tblGrid>
        <w:gridCol w:w="846"/>
        <w:gridCol w:w="2977"/>
        <w:gridCol w:w="1984"/>
        <w:gridCol w:w="2693"/>
        <w:gridCol w:w="1957"/>
      </w:tblGrid>
      <w:tr w:rsidR="00480AE1">
        <w:tc>
          <w:tcPr>
            <w:tcW w:w="846" w:type="dxa"/>
          </w:tcPr>
          <w:p w:rsidR="00480AE1" w:rsidRDefault="007A1DDB">
            <w:pPr>
              <w:pStyle w:val="Doc-text2"/>
              <w:tabs>
                <w:tab w:val="left" w:pos="340"/>
              </w:tabs>
              <w:ind w:left="0" w:firstLine="0"/>
              <w:jc w:val="both"/>
              <w:rPr>
                <w:lang w:val="en-GB"/>
              </w:rPr>
            </w:pPr>
            <w:r>
              <w:rPr>
                <w:lang w:val="en-GB"/>
              </w:rPr>
              <w:t>Type</w:t>
            </w:r>
          </w:p>
        </w:tc>
        <w:tc>
          <w:tcPr>
            <w:tcW w:w="2977" w:type="dxa"/>
          </w:tcPr>
          <w:p w:rsidR="00480AE1" w:rsidRDefault="007A1DDB">
            <w:pPr>
              <w:pStyle w:val="Doc-text2"/>
              <w:tabs>
                <w:tab w:val="left" w:pos="340"/>
              </w:tabs>
              <w:ind w:left="0" w:firstLine="0"/>
              <w:jc w:val="both"/>
              <w:rPr>
                <w:lang w:val="en-GB"/>
              </w:rPr>
            </w:pPr>
            <w:r>
              <w:rPr>
                <w:lang w:val="en-GB"/>
              </w:rPr>
              <w:t xml:space="preserve">Description </w:t>
            </w:r>
          </w:p>
        </w:tc>
        <w:tc>
          <w:tcPr>
            <w:tcW w:w="1984" w:type="dxa"/>
          </w:tcPr>
          <w:p w:rsidR="00480AE1" w:rsidRDefault="007A1DDB">
            <w:pPr>
              <w:pStyle w:val="Doc-text2"/>
              <w:tabs>
                <w:tab w:val="left" w:pos="340"/>
              </w:tabs>
              <w:ind w:left="0" w:firstLine="0"/>
              <w:jc w:val="both"/>
              <w:rPr>
                <w:lang w:val="en-GB"/>
              </w:rPr>
            </w:pPr>
            <w:r>
              <w:rPr>
                <w:lang w:val="en-GB"/>
              </w:rPr>
              <w:t>Target cell</w:t>
            </w:r>
          </w:p>
        </w:tc>
        <w:tc>
          <w:tcPr>
            <w:tcW w:w="2693" w:type="dxa"/>
          </w:tcPr>
          <w:p w:rsidR="00480AE1" w:rsidRDefault="007A1DDB">
            <w:pPr>
              <w:pStyle w:val="Doc-text2"/>
              <w:tabs>
                <w:tab w:val="left" w:pos="340"/>
              </w:tabs>
              <w:ind w:left="0" w:firstLine="0"/>
              <w:jc w:val="both"/>
              <w:rPr>
                <w:lang w:val="en-GB"/>
              </w:rPr>
            </w:pPr>
            <w:r>
              <w:rPr>
                <w:lang w:val="en-GB"/>
              </w:rPr>
              <w:t>Terminology</w:t>
            </w:r>
          </w:p>
        </w:tc>
        <w:tc>
          <w:tcPr>
            <w:tcW w:w="1957" w:type="dxa"/>
          </w:tcPr>
          <w:p w:rsidR="00480AE1" w:rsidRDefault="007A1DDB">
            <w:pPr>
              <w:pStyle w:val="Doc-text2"/>
              <w:tabs>
                <w:tab w:val="left" w:pos="340"/>
              </w:tabs>
              <w:ind w:left="0" w:firstLine="0"/>
              <w:jc w:val="both"/>
              <w:rPr>
                <w:lang w:val="en-GB"/>
              </w:rPr>
            </w:pPr>
            <w:r>
              <w:rPr>
                <w:lang w:val="en-GB"/>
              </w:rPr>
              <w:t>Note</w:t>
            </w:r>
          </w:p>
        </w:tc>
      </w:tr>
      <w:tr w:rsidR="00480AE1">
        <w:tc>
          <w:tcPr>
            <w:tcW w:w="846" w:type="dxa"/>
          </w:tcPr>
          <w:p w:rsidR="00480AE1" w:rsidRDefault="007A1DDB">
            <w:pPr>
              <w:pStyle w:val="Doc-text2"/>
              <w:tabs>
                <w:tab w:val="left" w:pos="340"/>
              </w:tabs>
              <w:ind w:left="0" w:firstLine="0"/>
              <w:jc w:val="both"/>
              <w:rPr>
                <w:lang w:val="en-GB"/>
              </w:rPr>
            </w:pPr>
            <w:r>
              <w:rPr>
                <w:lang w:val="en-GB"/>
              </w:rPr>
              <w:t>1</w:t>
            </w:r>
          </w:p>
        </w:tc>
        <w:tc>
          <w:tcPr>
            <w:tcW w:w="2977" w:type="dxa"/>
          </w:tcPr>
          <w:p w:rsidR="00480AE1" w:rsidRDefault="007A1DDB">
            <w:pPr>
              <w:pStyle w:val="Doc-text2"/>
              <w:tabs>
                <w:tab w:val="left" w:pos="340"/>
              </w:tabs>
              <w:ind w:left="0" w:firstLine="0"/>
              <w:rPr>
                <w:lang w:val="en-GB"/>
              </w:rPr>
            </w:pPr>
            <w:r>
              <w:rPr>
                <w:lang w:val="en-GB"/>
              </w:rPr>
              <w:t>SFTD measurement to a single configured NR PSCell</w:t>
            </w:r>
          </w:p>
        </w:tc>
        <w:tc>
          <w:tcPr>
            <w:tcW w:w="1984" w:type="dxa"/>
          </w:tcPr>
          <w:p w:rsidR="00480AE1" w:rsidRDefault="007A1DDB">
            <w:pPr>
              <w:pStyle w:val="Doc-text2"/>
              <w:tabs>
                <w:tab w:val="left" w:pos="340"/>
              </w:tabs>
              <w:ind w:left="0" w:firstLine="0"/>
              <w:rPr>
                <w:lang w:val="en-GB"/>
              </w:rPr>
            </w:pPr>
            <w:r>
              <w:rPr>
                <w:lang w:val="en-GB"/>
              </w:rPr>
              <w:t>NR PSCell</w:t>
            </w:r>
          </w:p>
        </w:tc>
        <w:tc>
          <w:tcPr>
            <w:tcW w:w="2693" w:type="dxa"/>
          </w:tcPr>
          <w:p w:rsidR="00480AE1" w:rsidRDefault="007A1DDB">
            <w:pPr>
              <w:pStyle w:val="Doc-text2"/>
              <w:tabs>
                <w:tab w:val="left" w:pos="340"/>
              </w:tabs>
              <w:ind w:left="0" w:firstLine="0"/>
              <w:rPr>
                <w:lang w:val="en-GB"/>
              </w:rPr>
            </w:pPr>
            <w:r>
              <w:rPr>
                <w:lang w:val="en-GB"/>
              </w:rPr>
              <w:t>SFTD measurement</w:t>
            </w:r>
          </w:p>
        </w:tc>
        <w:tc>
          <w:tcPr>
            <w:tcW w:w="1957" w:type="dxa"/>
          </w:tcPr>
          <w:p w:rsidR="00480AE1" w:rsidRDefault="007A1DDB">
            <w:pPr>
              <w:pStyle w:val="Doc-text2"/>
              <w:tabs>
                <w:tab w:val="left" w:pos="340"/>
              </w:tabs>
              <w:ind w:left="0" w:firstLine="0"/>
              <w:rPr>
                <w:lang w:val="en-GB"/>
              </w:rPr>
            </w:pPr>
            <w:r>
              <w:rPr>
                <w:lang w:val="en-GB"/>
              </w:rPr>
              <w:t>The basic SFTD measurement</w:t>
            </w:r>
          </w:p>
        </w:tc>
      </w:tr>
      <w:tr w:rsidR="00480AE1">
        <w:tc>
          <w:tcPr>
            <w:tcW w:w="846" w:type="dxa"/>
          </w:tcPr>
          <w:p w:rsidR="00480AE1" w:rsidRDefault="007A1DDB">
            <w:pPr>
              <w:pStyle w:val="Doc-text2"/>
              <w:tabs>
                <w:tab w:val="left" w:pos="340"/>
              </w:tabs>
              <w:ind w:left="0" w:firstLine="0"/>
              <w:jc w:val="both"/>
              <w:rPr>
                <w:lang w:val="en-GB"/>
              </w:rPr>
            </w:pPr>
            <w:r>
              <w:rPr>
                <w:lang w:val="en-GB"/>
              </w:rPr>
              <w:t>2</w:t>
            </w:r>
          </w:p>
        </w:tc>
        <w:tc>
          <w:tcPr>
            <w:tcW w:w="2977" w:type="dxa"/>
          </w:tcPr>
          <w:p w:rsidR="00480AE1" w:rsidRDefault="007A1DDB">
            <w:pPr>
              <w:pStyle w:val="Doc-text2"/>
              <w:tabs>
                <w:tab w:val="left" w:pos="340"/>
              </w:tabs>
              <w:ind w:left="0" w:firstLine="0"/>
              <w:rPr>
                <w:lang w:val="en-GB"/>
              </w:rPr>
            </w:pPr>
            <w:r>
              <w:rPr>
                <w:lang w:val="en-GB"/>
              </w:rPr>
              <w:t>SFTD measurement to NR neighbour cell while NR PSCell is not configured</w:t>
            </w:r>
          </w:p>
        </w:tc>
        <w:tc>
          <w:tcPr>
            <w:tcW w:w="1984" w:type="dxa"/>
          </w:tcPr>
          <w:p w:rsidR="00480AE1" w:rsidRDefault="007A1DDB">
            <w:pPr>
              <w:pStyle w:val="Doc-text2"/>
              <w:tabs>
                <w:tab w:val="left" w:pos="340"/>
              </w:tabs>
              <w:ind w:left="0" w:firstLine="0"/>
              <w:rPr>
                <w:lang w:val="en-GB"/>
              </w:rPr>
            </w:pPr>
            <w:r>
              <w:rPr>
                <w:lang w:val="en-GB"/>
              </w:rPr>
              <w:t>NR neighbour cells</w:t>
            </w:r>
          </w:p>
          <w:p w:rsidR="00480AE1" w:rsidRDefault="007A1DDB">
            <w:pPr>
              <w:pStyle w:val="Doc-text2"/>
              <w:tabs>
                <w:tab w:val="left" w:pos="340"/>
              </w:tabs>
              <w:ind w:left="0" w:firstLine="0"/>
              <w:rPr>
                <w:lang w:val="en-GB"/>
              </w:rPr>
            </w:pPr>
            <w:r>
              <w:rPr>
                <w:lang w:val="en-GB"/>
              </w:rPr>
              <w:t>(Inter-RAT)</w:t>
            </w:r>
          </w:p>
        </w:tc>
        <w:tc>
          <w:tcPr>
            <w:tcW w:w="2693" w:type="dxa"/>
          </w:tcPr>
          <w:p w:rsidR="00480AE1" w:rsidRDefault="007A1DDB">
            <w:pPr>
              <w:pStyle w:val="Doc-text2"/>
              <w:tabs>
                <w:tab w:val="left" w:pos="340"/>
              </w:tabs>
              <w:ind w:left="0" w:firstLine="0"/>
              <w:rPr>
                <w:lang w:val="en-GB"/>
              </w:rPr>
            </w:pPr>
            <w:r>
              <w:rPr>
                <w:lang w:val="en-GB"/>
              </w:rPr>
              <w:t>Inter-RAT SFTD measurement</w:t>
            </w:r>
          </w:p>
        </w:tc>
        <w:tc>
          <w:tcPr>
            <w:tcW w:w="1957" w:type="dxa"/>
          </w:tcPr>
          <w:p w:rsidR="00480AE1" w:rsidRDefault="007A1DDB">
            <w:pPr>
              <w:pStyle w:val="Doc-text2"/>
              <w:tabs>
                <w:tab w:val="left" w:pos="340"/>
              </w:tabs>
              <w:ind w:left="0" w:firstLine="0"/>
              <w:rPr>
                <w:lang w:val="en-GB"/>
              </w:rPr>
            </w:pPr>
            <w:r>
              <w:rPr>
                <w:lang w:val="en-GB"/>
              </w:rPr>
              <w:t>Gap-based or Interruption based</w:t>
            </w:r>
          </w:p>
        </w:tc>
      </w:tr>
      <w:tr w:rsidR="00480AE1">
        <w:tc>
          <w:tcPr>
            <w:tcW w:w="846" w:type="dxa"/>
          </w:tcPr>
          <w:p w:rsidR="00480AE1" w:rsidRDefault="007A1DDB">
            <w:pPr>
              <w:pStyle w:val="Doc-text2"/>
              <w:tabs>
                <w:tab w:val="left" w:pos="340"/>
              </w:tabs>
              <w:ind w:left="0" w:firstLine="0"/>
              <w:jc w:val="both"/>
              <w:rPr>
                <w:lang w:val="en-GB"/>
              </w:rPr>
            </w:pPr>
            <w:r>
              <w:rPr>
                <w:highlight w:val="yellow"/>
                <w:lang w:val="en-GB"/>
              </w:rPr>
              <w:t>3*</w:t>
            </w:r>
            <w:r>
              <w:rPr>
                <w:lang w:val="en-GB"/>
              </w:rPr>
              <w:t xml:space="preserve"> </w:t>
            </w:r>
          </w:p>
        </w:tc>
        <w:tc>
          <w:tcPr>
            <w:tcW w:w="2977" w:type="dxa"/>
          </w:tcPr>
          <w:p w:rsidR="00480AE1" w:rsidRDefault="007A1DDB">
            <w:pPr>
              <w:pStyle w:val="Doc-text2"/>
              <w:tabs>
                <w:tab w:val="left" w:pos="340"/>
              </w:tabs>
              <w:ind w:left="0" w:firstLine="0"/>
              <w:rPr>
                <w:lang w:val="en-GB"/>
              </w:rPr>
            </w:pPr>
            <w:r>
              <w:rPr>
                <w:lang w:val="en-GB"/>
              </w:rPr>
              <w:t xml:space="preserve">SFTD measurement to </w:t>
            </w:r>
            <w:r>
              <w:rPr>
                <w:color w:val="E36C0A" w:themeColor="accent6" w:themeShade="BF"/>
                <w:lang w:val="en-GB"/>
              </w:rPr>
              <w:t>intra-frequency</w:t>
            </w:r>
            <w:r>
              <w:rPr>
                <w:lang w:val="en-GB"/>
              </w:rPr>
              <w:t xml:space="preserve"> NR neighbour cell while NR PSCell is configured</w:t>
            </w:r>
          </w:p>
        </w:tc>
        <w:tc>
          <w:tcPr>
            <w:tcW w:w="1984" w:type="dxa"/>
          </w:tcPr>
          <w:p w:rsidR="00480AE1" w:rsidRDefault="007A1DDB">
            <w:pPr>
              <w:pStyle w:val="Doc-text2"/>
              <w:tabs>
                <w:tab w:val="left" w:pos="340"/>
              </w:tabs>
              <w:ind w:left="0" w:firstLine="0"/>
              <w:rPr>
                <w:lang w:val="en-GB"/>
              </w:rPr>
            </w:pPr>
            <w:r>
              <w:rPr>
                <w:lang w:val="en-GB"/>
              </w:rPr>
              <w:t>NR neighbour cells</w:t>
            </w:r>
          </w:p>
          <w:p w:rsidR="00480AE1" w:rsidRDefault="007A1DDB">
            <w:pPr>
              <w:pStyle w:val="Doc-text2"/>
              <w:tabs>
                <w:tab w:val="left" w:pos="340"/>
              </w:tabs>
              <w:ind w:left="0" w:firstLine="0"/>
              <w:rPr>
                <w:lang w:val="en-GB"/>
              </w:rPr>
            </w:pPr>
            <w:r>
              <w:rPr>
                <w:lang w:val="en-GB"/>
              </w:rPr>
              <w:t>(Intra-freq)</w:t>
            </w:r>
          </w:p>
        </w:tc>
        <w:tc>
          <w:tcPr>
            <w:tcW w:w="2693" w:type="dxa"/>
          </w:tcPr>
          <w:p w:rsidR="00480AE1" w:rsidRDefault="007A1DDB">
            <w:pPr>
              <w:pStyle w:val="Doc-text2"/>
              <w:tabs>
                <w:tab w:val="left" w:pos="340"/>
              </w:tabs>
              <w:ind w:left="0" w:firstLine="0"/>
              <w:rPr>
                <w:lang w:val="en-GB"/>
              </w:rPr>
            </w:pPr>
            <w:r>
              <w:rPr>
                <w:lang w:val="en-GB"/>
              </w:rPr>
              <w:t>Intra-Frequency SFTD measurement</w:t>
            </w:r>
          </w:p>
        </w:tc>
        <w:tc>
          <w:tcPr>
            <w:tcW w:w="1957" w:type="dxa"/>
          </w:tcPr>
          <w:p w:rsidR="00480AE1" w:rsidRDefault="00480AE1">
            <w:pPr>
              <w:pStyle w:val="Doc-text2"/>
              <w:tabs>
                <w:tab w:val="left" w:pos="340"/>
              </w:tabs>
              <w:ind w:left="0" w:firstLine="0"/>
              <w:jc w:val="both"/>
              <w:rPr>
                <w:lang w:val="en-GB"/>
              </w:rPr>
            </w:pPr>
          </w:p>
        </w:tc>
      </w:tr>
      <w:tr w:rsidR="00480AE1">
        <w:tc>
          <w:tcPr>
            <w:tcW w:w="846" w:type="dxa"/>
          </w:tcPr>
          <w:p w:rsidR="00480AE1" w:rsidRDefault="007A1DDB">
            <w:pPr>
              <w:pStyle w:val="Doc-text2"/>
              <w:tabs>
                <w:tab w:val="left" w:pos="340"/>
              </w:tabs>
              <w:ind w:left="0" w:firstLine="0"/>
              <w:jc w:val="both"/>
              <w:rPr>
                <w:lang w:val="en-GB"/>
              </w:rPr>
            </w:pPr>
            <w:r>
              <w:rPr>
                <w:highlight w:val="yellow"/>
                <w:lang w:val="en-GB"/>
              </w:rPr>
              <w:t>4*</w:t>
            </w:r>
          </w:p>
        </w:tc>
        <w:tc>
          <w:tcPr>
            <w:tcW w:w="2977" w:type="dxa"/>
          </w:tcPr>
          <w:p w:rsidR="00480AE1" w:rsidRDefault="007A1DDB">
            <w:pPr>
              <w:pStyle w:val="Doc-text2"/>
              <w:tabs>
                <w:tab w:val="left" w:pos="340"/>
              </w:tabs>
              <w:ind w:left="0" w:firstLine="0"/>
              <w:rPr>
                <w:lang w:val="en-GB"/>
              </w:rPr>
            </w:pPr>
            <w:r>
              <w:rPr>
                <w:lang w:val="en-GB"/>
              </w:rPr>
              <w:t xml:space="preserve">SFTD measurement to </w:t>
            </w:r>
            <w:r>
              <w:rPr>
                <w:color w:val="E36C0A" w:themeColor="accent6" w:themeShade="BF"/>
                <w:lang w:val="en-GB"/>
              </w:rPr>
              <w:t>inter-frequency</w:t>
            </w:r>
            <w:r>
              <w:rPr>
                <w:lang w:val="en-GB"/>
              </w:rPr>
              <w:t xml:space="preserve"> NR neighbour cell while NR PSCell is configured</w:t>
            </w:r>
          </w:p>
        </w:tc>
        <w:tc>
          <w:tcPr>
            <w:tcW w:w="1984" w:type="dxa"/>
          </w:tcPr>
          <w:p w:rsidR="00480AE1" w:rsidRDefault="007A1DDB">
            <w:pPr>
              <w:pStyle w:val="Doc-text2"/>
              <w:tabs>
                <w:tab w:val="left" w:pos="340"/>
              </w:tabs>
              <w:ind w:left="0" w:firstLine="0"/>
              <w:rPr>
                <w:lang w:val="en-GB"/>
              </w:rPr>
            </w:pPr>
            <w:r>
              <w:rPr>
                <w:lang w:val="en-GB"/>
              </w:rPr>
              <w:t>NR neighbour cells</w:t>
            </w:r>
          </w:p>
          <w:p w:rsidR="00480AE1" w:rsidRDefault="007A1DDB">
            <w:pPr>
              <w:pStyle w:val="Doc-text2"/>
              <w:tabs>
                <w:tab w:val="left" w:pos="340"/>
              </w:tabs>
              <w:ind w:left="0" w:firstLine="0"/>
              <w:rPr>
                <w:lang w:val="en-GB"/>
              </w:rPr>
            </w:pPr>
            <w:r>
              <w:rPr>
                <w:lang w:val="en-GB"/>
              </w:rPr>
              <w:t>(inter-freq)</w:t>
            </w:r>
          </w:p>
        </w:tc>
        <w:tc>
          <w:tcPr>
            <w:tcW w:w="2693" w:type="dxa"/>
          </w:tcPr>
          <w:p w:rsidR="00480AE1" w:rsidRDefault="007A1DDB">
            <w:pPr>
              <w:pStyle w:val="Doc-text2"/>
              <w:tabs>
                <w:tab w:val="left" w:pos="340"/>
              </w:tabs>
              <w:ind w:left="0" w:firstLine="0"/>
              <w:rPr>
                <w:lang w:val="en-GB"/>
              </w:rPr>
            </w:pPr>
            <w:r>
              <w:rPr>
                <w:lang w:val="en-GB"/>
              </w:rPr>
              <w:t>Inter-Frequency SFTD measurement</w:t>
            </w:r>
          </w:p>
          <w:p w:rsidR="00480AE1" w:rsidRDefault="00480AE1">
            <w:pPr>
              <w:pStyle w:val="Doc-text2"/>
              <w:tabs>
                <w:tab w:val="left" w:pos="340"/>
              </w:tabs>
              <w:ind w:left="0" w:firstLine="0"/>
              <w:rPr>
                <w:lang w:val="en-GB"/>
              </w:rPr>
            </w:pPr>
          </w:p>
        </w:tc>
        <w:tc>
          <w:tcPr>
            <w:tcW w:w="1957" w:type="dxa"/>
          </w:tcPr>
          <w:p w:rsidR="00480AE1" w:rsidRDefault="00480AE1">
            <w:pPr>
              <w:pStyle w:val="Doc-text2"/>
              <w:tabs>
                <w:tab w:val="left" w:pos="340"/>
              </w:tabs>
              <w:ind w:left="0" w:firstLine="0"/>
              <w:jc w:val="both"/>
              <w:rPr>
                <w:lang w:val="en-GB"/>
              </w:rPr>
            </w:pPr>
          </w:p>
        </w:tc>
      </w:tr>
    </w:tbl>
    <w:p w:rsidR="00480AE1" w:rsidRDefault="00480AE1">
      <w:pPr>
        <w:spacing w:after="0"/>
        <w:rPr>
          <w:rFonts w:ascii="Arial" w:hAnsi="Arial" w:cs="Arial"/>
          <w:lang w:val="en-US"/>
        </w:rPr>
      </w:pPr>
    </w:p>
    <w:p w:rsidR="00480AE1" w:rsidRDefault="007A1DDB">
      <w:pPr>
        <w:pStyle w:val="Doc-text2"/>
        <w:tabs>
          <w:tab w:val="left" w:pos="340"/>
        </w:tabs>
        <w:ind w:left="0" w:firstLine="0"/>
        <w:jc w:val="both"/>
        <w:rPr>
          <w:lang w:val="en-GB"/>
        </w:rPr>
      </w:pPr>
      <w:r>
        <w:rPr>
          <w:highlight w:val="yellow"/>
          <w:lang w:val="en-GB"/>
        </w:rPr>
        <w:t>*</w:t>
      </w:r>
      <w:r>
        <w:rPr>
          <w:lang w:val="en-GB"/>
        </w:rPr>
        <w:t xml:space="preserve">New SFTD measurement. </w:t>
      </w:r>
    </w:p>
    <w:p w:rsidR="00480AE1" w:rsidRDefault="00480AE1">
      <w:pPr>
        <w:spacing w:after="0"/>
        <w:rPr>
          <w:rFonts w:ascii="Arial" w:hAnsi="Arial" w:cs="Arial"/>
          <w:lang w:val="en-US"/>
        </w:rPr>
      </w:pPr>
    </w:p>
    <w:p w:rsidR="00480AE1" w:rsidRDefault="007A1DDB">
      <w:pPr>
        <w:spacing w:after="0"/>
        <w:jc w:val="both"/>
      </w:pPr>
      <w:r>
        <w:t>The use case of new SFTD measurement and whether we intend to support new SFTD measurement type is not discussed online. However, Ericsson point out in offline discussion that the ANR usage for intra-Freq SFTD is somehow urgent in first NR deployment and would like to discuss this a little bit. In addition, RAN4 is also waiting RAN2’s decision on this part. The proposed way forward is to support intra-freq SFTD measurement but not inter-freq SFTD measurement.</w:t>
      </w:r>
    </w:p>
    <w:p w:rsidR="00480AE1" w:rsidRDefault="00480AE1">
      <w:pPr>
        <w:spacing w:after="0"/>
        <w:rPr>
          <w:rFonts w:ascii="Arial" w:hAnsi="Arial" w:cs="Arial"/>
          <w:lang w:val="en-US"/>
        </w:rPr>
      </w:pPr>
    </w:p>
    <w:p w:rsidR="00480AE1" w:rsidRDefault="007A1DDB">
      <w:pPr>
        <w:rPr>
          <w:b/>
        </w:rPr>
      </w:pPr>
      <w:r>
        <w:rPr>
          <w:b/>
        </w:rPr>
        <w:t xml:space="preserve">Question 3-1: Do you agree that intra-freq SFTD measurement could be supported (if it is feasible according to RAN4) and there is no need to support inter-freq SFTD measurement. (RAN2 should send LS to RAN4 to info them our decision).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480AE1">
        <w:trPr>
          <w:trHeight w:val="144"/>
          <w:jc w:val="center"/>
        </w:trPr>
        <w:tc>
          <w:tcPr>
            <w:tcW w:w="1728"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1147" w:type="dxa"/>
            <w:shd w:val="clear" w:color="auto" w:fill="BFBFBF"/>
            <w:vAlign w:val="center"/>
          </w:tcPr>
          <w:p w:rsidR="00480AE1" w:rsidRDefault="007A1DDB">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MediaTek</w:t>
            </w:r>
          </w:p>
        </w:tc>
        <w:tc>
          <w:tcPr>
            <w:tcW w:w="1147" w:type="dxa"/>
            <w:shd w:val="clear" w:color="auto" w:fill="auto"/>
          </w:tcPr>
          <w:p w:rsidR="00480AE1" w:rsidRDefault="007A1DDB">
            <w:pPr>
              <w:contextualSpacing/>
              <w:rPr>
                <w:bCs/>
              </w:rPr>
            </w:pPr>
            <w:r>
              <w:rPr>
                <w:bCs/>
              </w:rPr>
              <w:t>Yes</w:t>
            </w:r>
          </w:p>
        </w:tc>
        <w:tc>
          <w:tcPr>
            <w:tcW w:w="7740" w:type="dxa"/>
          </w:tcPr>
          <w:p w:rsidR="00480AE1" w:rsidRDefault="007A1DDB">
            <w:pPr>
              <w:overflowPunct w:val="0"/>
              <w:autoSpaceDE w:val="0"/>
              <w:autoSpaceDN w:val="0"/>
              <w:adjustRightInd w:val="0"/>
              <w:contextualSpacing/>
              <w:rPr>
                <w:bCs/>
                <w:lang w:eastAsia="zh-CN"/>
              </w:rPr>
            </w:pPr>
            <w:r>
              <w:rPr>
                <w:bCs/>
                <w:lang w:eastAsia="zh-CN"/>
              </w:rPr>
              <w:t xml:space="preserve">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Ericsson</w:t>
            </w:r>
          </w:p>
        </w:tc>
        <w:tc>
          <w:tcPr>
            <w:tcW w:w="1147" w:type="dxa"/>
            <w:shd w:val="clear" w:color="auto" w:fill="auto"/>
          </w:tcPr>
          <w:p w:rsidR="00480AE1" w:rsidRDefault="007A1DDB">
            <w:pPr>
              <w:contextualSpacing/>
              <w:rPr>
                <w:bCs/>
              </w:rPr>
            </w:pPr>
            <w:r>
              <w:rPr>
                <w:bCs/>
              </w:rPr>
              <w:t>Yes</w:t>
            </w:r>
          </w:p>
        </w:tc>
        <w:tc>
          <w:tcPr>
            <w:tcW w:w="7740" w:type="dxa"/>
          </w:tcPr>
          <w:p w:rsidR="00480AE1" w:rsidRDefault="00480AE1">
            <w:pPr>
              <w:overflowPunct w:val="0"/>
              <w:autoSpaceDE w:val="0"/>
              <w:autoSpaceDN w:val="0"/>
              <w:adjustRightInd w:val="0"/>
              <w:contextualSpacing/>
              <w:rPr>
                <w:bCs/>
                <w:lang w:eastAsia="zh-CN"/>
              </w:rPr>
            </w:pP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t>Intel</w:t>
            </w:r>
          </w:p>
        </w:tc>
        <w:tc>
          <w:tcPr>
            <w:tcW w:w="1147" w:type="dxa"/>
            <w:shd w:val="clear" w:color="auto" w:fill="auto"/>
          </w:tcPr>
          <w:p w:rsidR="00480AE1" w:rsidRDefault="007A1DDB">
            <w:pPr>
              <w:contextualSpacing/>
              <w:rPr>
                <w:bCs/>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No new SFTD measurement in Rel-15 (i.e. no intra-frequency SFTD and inter-frequency SFTD measurement)</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rFonts w:eastAsia="MS Mincho" w:hint="eastAsia"/>
                <w:b/>
                <w:bCs/>
                <w:lang w:eastAsia="ja-JP"/>
              </w:rPr>
              <w:t>NTT DOCOMO</w:t>
            </w:r>
          </w:p>
        </w:tc>
        <w:tc>
          <w:tcPr>
            <w:tcW w:w="1147" w:type="dxa"/>
            <w:shd w:val="clear" w:color="auto" w:fill="auto"/>
          </w:tcPr>
          <w:p w:rsidR="00480AE1" w:rsidRDefault="007A1DDB">
            <w:pPr>
              <w:contextualSpacing/>
              <w:rPr>
                <w:rFonts w:eastAsia="MS Mincho"/>
                <w:bCs/>
                <w:lang w:eastAsia="ja-JP"/>
              </w:rPr>
            </w:pPr>
            <w:r>
              <w:rPr>
                <w:rFonts w:eastAsia="MS Mincho" w:hint="eastAsia"/>
                <w:bCs/>
                <w:lang w:eastAsia="ja-JP"/>
              </w:rPr>
              <w:t>No opinion</w:t>
            </w:r>
          </w:p>
        </w:tc>
        <w:tc>
          <w:tcPr>
            <w:tcW w:w="7740" w:type="dxa"/>
          </w:tcPr>
          <w:p w:rsidR="00480AE1" w:rsidRDefault="007A1DDB">
            <w:pPr>
              <w:overflowPunct w:val="0"/>
              <w:autoSpaceDE w:val="0"/>
              <w:autoSpaceDN w:val="0"/>
              <w:adjustRightInd w:val="0"/>
              <w:contextualSpacing/>
              <w:rPr>
                <w:rFonts w:eastAsia="MS Mincho"/>
                <w:bCs/>
                <w:lang w:eastAsia="ja-JP"/>
              </w:rPr>
            </w:pPr>
            <w:r>
              <w:rPr>
                <w:rFonts w:eastAsia="MS Mincho" w:hint="eastAsia"/>
                <w:bCs/>
                <w:lang w:eastAsia="ja-JP"/>
              </w:rPr>
              <w:t>For now, use case is not clear from our point of view.</w:t>
            </w:r>
          </w:p>
        </w:tc>
      </w:tr>
      <w:tr w:rsidR="00480AE1">
        <w:trPr>
          <w:trHeight w:val="144"/>
          <w:jc w:val="center"/>
        </w:trPr>
        <w:tc>
          <w:tcPr>
            <w:tcW w:w="1728" w:type="dxa"/>
            <w:shd w:val="clear" w:color="auto" w:fill="auto"/>
          </w:tcPr>
          <w:p w:rsidR="00480AE1" w:rsidRDefault="007A1DDB">
            <w:pPr>
              <w:jc w:val="center"/>
              <w:rPr>
                <w:rFonts w:eastAsia="MS Mincho"/>
                <w:b/>
                <w:bCs/>
                <w:lang w:eastAsia="ja-JP"/>
              </w:rPr>
            </w:pPr>
            <w:r>
              <w:rPr>
                <w:b/>
                <w:bCs/>
                <w:lang w:eastAsia="zh-CN"/>
              </w:rPr>
              <w:t>Qualcomm</w:t>
            </w:r>
          </w:p>
        </w:tc>
        <w:tc>
          <w:tcPr>
            <w:tcW w:w="1147" w:type="dxa"/>
            <w:shd w:val="clear" w:color="auto" w:fill="auto"/>
          </w:tcPr>
          <w:p w:rsidR="00480AE1" w:rsidRDefault="007A1DDB">
            <w:pPr>
              <w:contextualSpacing/>
              <w:rPr>
                <w:rFonts w:eastAsia="MS Mincho"/>
                <w:bCs/>
                <w:lang w:eastAsia="ja-JP"/>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 xml:space="preserve">For type 3, we are not sure its use scenario. SFTD is for timing synchronization for PCell and PSCell. After NW gets it from up to 3 neighbours cells (before PSCell is configured) or PSCell, Network can just keep it. Furthermore, we think for infra-frequency case, the timing of different NR cells should be almost same. So, we don’t know why type 3 is needed. </w:t>
            </w:r>
          </w:p>
          <w:p w:rsidR="00480AE1" w:rsidRDefault="007A1DDB">
            <w:pPr>
              <w:overflowPunct w:val="0"/>
              <w:autoSpaceDE w:val="0"/>
              <w:autoSpaceDN w:val="0"/>
              <w:adjustRightInd w:val="0"/>
              <w:contextualSpacing/>
              <w:rPr>
                <w:rFonts w:eastAsia="MS Mincho"/>
                <w:bCs/>
                <w:lang w:eastAsia="ja-JP"/>
              </w:rPr>
            </w:pPr>
            <w:r>
              <w:rPr>
                <w:bCs/>
                <w:lang w:eastAsia="zh-CN"/>
              </w:rPr>
              <w:lastRenderedPageBreak/>
              <w:t xml:space="preserve"> </w:t>
            </w:r>
          </w:p>
        </w:tc>
      </w:tr>
      <w:tr w:rsidR="00480AE1">
        <w:trPr>
          <w:trHeight w:val="144"/>
          <w:jc w:val="center"/>
        </w:trPr>
        <w:tc>
          <w:tcPr>
            <w:tcW w:w="1728" w:type="dxa"/>
            <w:shd w:val="clear" w:color="auto" w:fill="auto"/>
          </w:tcPr>
          <w:p w:rsidR="00480AE1" w:rsidRDefault="007A1DDB">
            <w:pPr>
              <w:jc w:val="center"/>
              <w:rPr>
                <w:b/>
                <w:bCs/>
                <w:lang w:eastAsia="zh-CN"/>
              </w:rPr>
            </w:pPr>
            <w:r>
              <w:rPr>
                <w:b/>
                <w:bCs/>
                <w:lang w:eastAsia="zh-CN"/>
              </w:rPr>
              <w:lastRenderedPageBreak/>
              <w:t>Nokia</w:t>
            </w:r>
          </w:p>
        </w:tc>
        <w:tc>
          <w:tcPr>
            <w:tcW w:w="1147" w:type="dxa"/>
            <w:shd w:val="clear" w:color="auto" w:fill="auto"/>
          </w:tcPr>
          <w:p w:rsidR="00480AE1" w:rsidRDefault="007A1DDB">
            <w:pPr>
              <w:contextualSpacing/>
              <w:rPr>
                <w:bCs/>
              </w:rPr>
            </w:pPr>
            <w:r>
              <w:rPr>
                <w:bCs/>
              </w:rPr>
              <w:t>No</w:t>
            </w:r>
          </w:p>
        </w:tc>
        <w:tc>
          <w:tcPr>
            <w:tcW w:w="7740" w:type="dxa"/>
          </w:tcPr>
          <w:p w:rsidR="00480AE1" w:rsidRDefault="007A1DDB">
            <w:pPr>
              <w:overflowPunct w:val="0"/>
              <w:autoSpaceDE w:val="0"/>
              <w:autoSpaceDN w:val="0"/>
              <w:adjustRightInd w:val="0"/>
              <w:contextualSpacing/>
              <w:rPr>
                <w:bCs/>
                <w:lang w:eastAsia="zh-CN"/>
              </w:rPr>
            </w:pPr>
            <w:r>
              <w:rPr>
                <w:bCs/>
                <w:lang w:eastAsia="zh-CN"/>
              </w:rPr>
              <w:t>Discussed use case is not clear for us.</w:t>
            </w:r>
          </w:p>
        </w:tc>
      </w:tr>
      <w:tr w:rsidR="00480AE1">
        <w:trPr>
          <w:trHeight w:val="144"/>
          <w:jc w:val="center"/>
        </w:trPr>
        <w:tc>
          <w:tcPr>
            <w:tcW w:w="1728" w:type="dxa"/>
            <w:shd w:val="clear" w:color="auto" w:fill="auto"/>
          </w:tcPr>
          <w:p w:rsidR="00480AE1" w:rsidRDefault="007A1DDB">
            <w:pPr>
              <w:jc w:val="center"/>
              <w:rPr>
                <w:b/>
                <w:bCs/>
                <w:lang w:val="en-US" w:eastAsia="zh-CN"/>
              </w:rPr>
            </w:pPr>
            <w:r>
              <w:rPr>
                <w:rFonts w:hint="eastAsia"/>
                <w:b/>
                <w:bCs/>
                <w:lang w:val="en-US" w:eastAsia="zh-CN"/>
              </w:rPr>
              <w:t>ZTE</w:t>
            </w:r>
          </w:p>
        </w:tc>
        <w:tc>
          <w:tcPr>
            <w:tcW w:w="1147" w:type="dxa"/>
            <w:shd w:val="clear" w:color="auto" w:fill="auto"/>
          </w:tcPr>
          <w:p w:rsidR="00480AE1" w:rsidRDefault="007A1DDB">
            <w:pPr>
              <w:contextualSpacing/>
              <w:rPr>
                <w:rFonts w:eastAsia="SimSun"/>
                <w:bCs/>
                <w:lang w:val="en-US" w:eastAsia="zh-CN"/>
              </w:rPr>
            </w:pPr>
            <w:r>
              <w:rPr>
                <w:rFonts w:eastAsia="SimSun" w:hint="eastAsia"/>
                <w:bCs/>
                <w:lang w:val="en-US" w:eastAsia="zh-CN"/>
              </w:rPr>
              <w:t>Yes</w:t>
            </w:r>
          </w:p>
        </w:tc>
        <w:tc>
          <w:tcPr>
            <w:tcW w:w="7740" w:type="dxa"/>
          </w:tcPr>
          <w:p w:rsidR="00480AE1" w:rsidRDefault="007A1DDB">
            <w:pPr>
              <w:overflowPunct w:val="0"/>
              <w:autoSpaceDE w:val="0"/>
              <w:autoSpaceDN w:val="0"/>
              <w:adjustRightInd w:val="0"/>
              <w:contextualSpacing/>
              <w:rPr>
                <w:bCs/>
                <w:lang w:val="en-US" w:eastAsia="zh-CN"/>
              </w:rPr>
            </w:pPr>
            <w:r>
              <w:rPr>
                <w:rFonts w:hint="eastAsia"/>
                <w:bCs/>
                <w:lang w:val="en-US" w:eastAsia="zh-CN"/>
              </w:rPr>
              <w:t>No strong view, but prefer to support type3.</w:t>
            </w:r>
          </w:p>
        </w:tc>
      </w:tr>
    </w:tbl>
    <w:p w:rsidR="00480AE1" w:rsidRDefault="00480AE1">
      <w:pPr>
        <w:spacing w:after="0"/>
        <w:rPr>
          <w:rFonts w:ascii="Arial" w:hAnsi="Arial" w:cs="Arial"/>
        </w:rPr>
      </w:pPr>
    </w:p>
    <w:p w:rsidR="00480AE1" w:rsidRDefault="007A1DDB">
      <w:pPr>
        <w:spacing w:after="0"/>
        <w:rPr>
          <w:rFonts w:ascii="Arial" w:hAnsi="Arial" w:cs="Arial"/>
          <w:lang w:val="en-US"/>
        </w:rPr>
      </w:pPr>
      <w:r>
        <w:rPr>
          <w:rFonts w:ascii="Arial" w:hAnsi="Arial" w:cs="Arial"/>
          <w:lang w:val="en-US"/>
        </w:rPr>
        <w:t>An draft LS is provided in the ftp folder, please check if you have comment on it.</w:t>
      </w:r>
    </w:p>
    <w:p w:rsidR="00480AE1" w:rsidRDefault="00480AE1">
      <w:pPr>
        <w:spacing w:after="0"/>
        <w:rPr>
          <w:rFonts w:ascii="Arial" w:hAnsi="Arial" w:cs="Arial"/>
          <w:lang w:val="en-US"/>
        </w:rPr>
      </w:pPr>
    </w:p>
    <w:p w:rsidR="00480AE1" w:rsidRDefault="007A1DDB">
      <w:pPr>
        <w:rPr>
          <w:b/>
        </w:rPr>
      </w:pPr>
      <w:r>
        <w:rPr>
          <w:b/>
        </w:rPr>
        <w:t>Question 3-2: If the answer of question 3-1 is yes, do you have any comment on the draft LS?</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8794"/>
      </w:tblGrid>
      <w:tr w:rsidR="00480AE1">
        <w:trPr>
          <w:trHeight w:val="144"/>
          <w:jc w:val="center"/>
        </w:trPr>
        <w:tc>
          <w:tcPr>
            <w:tcW w:w="1702" w:type="dxa"/>
            <w:shd w:val="clear" w:color="auto" w:fill="BFBFBF"/>
          </w:tcPr>
          <w:p w:rsidR="00480AE1" w:rsidRDefault="007A1DDB">
            <w:pPr>
              <w:ind w:left="360"/>
              <w:rPr>
                <w:rFonts w:ascii="Arial" w:hAnsi="Arial" w:cs="Arial"/>
                <w:b/>
                <w:bCs/>
                <w:sz w:val="18"/>
                <w:szCs w:val="18"/>
              </w:rPr>
            </w:pPr>
            <w:r>
              <w:rPr>
                <w:rFonts w:ascii="Arial" w:hAnsi="Arial" w:cs="Arial"/>
                <w:b/>
                <w:bCs/>
                <w:sz w:val="18"/>
                <w:szCs w:val="18"/>
              </w:rPr>
              <w:t>Company</w:t>
            </w:r>
          </w:p>
        </w:tc>
        <w:tc>
          <w:tcPr>
            <w:tcW w:w="8794" w:type="dxa"/>
            <w:shd w:val="clear" w:color="auto" w:fill="BFBFBF"/>
          </w:tcPr>
          <w:p w:rsidR="00480AE1" w:rsidRDefault="007A1DDB">
            <w:pPr>
              <w:contextualSpacing/>
              <w:jc w:val="center"/>
              <w:rPr>
                <w:rFonts w:ascii="Arial" w:hAnsi="Arial" w:cs="Arial"/>
                <w:b/>
                <w:bCs/>
                <w:sz w:val="18"/>
                <w:szCs w:val="18"/>
              </w:rPr>
            </w:pPr>
            <w:r>
              <w:rPr>
                <w:rFonts w:ascii="Arial" w:hAnsi="Arial" w:cs="Arial"/>
                <w:b/>
                <w:bCs/>
                <w:sz w:val="18"/>
                <w:szCs w:val="18"/>
              </w:rPr>
              <w:t xml:space="preserve">Comments </w:t>
            </w:r>
          </w:p>
        </w:tc>
      </w:tr>
      <w:tr w:rsidR="00480AE1">
        <w:trPr>
          <w:trHeight w:val="144"/>
          <w:jc w:val="center"/>
        </w:trPr>
        <w:tc>
          <w:tcPr>
            <w:tcW w:w="1702" w:type="dxa"/>
            <w:shd w:val="clear" w:color="auto" w:fill="auto"/>
          </w:tcPr>
          <w:p w:rsidR="00480AE1" w:rsidRDefault="007A1DDB">
            <w:pPr>
              <w:jc w:val="center"/>
              <w:rPr>
                <w:b/>
                <w:bCs/>
                <w:lang w:eastAsia="zh-CN"/>
              </w:rPr>
            </w:pPr>
            <w:r>
              <w:rPr>
                <w:b/>
                <w:bCs/>
                <w:lang w:eastAsia="zh-CN"/>
              </w:rPr>
              <w:t>MediaTek</w:t>
            </w:r>
          </w:p>
        </w:tc>
        <w:tc>
          <w:tcPr>
            <w:tcW w:w="8794" w:type="dxa"/>
          </w:tcPr>
          <w:p w:rsidR="00480AE1" w:rsidRDefault="007A1DDB">
            <w:pPr>
              <w:overflowPunct w:val="0"/>
              <w:autoSpaceDE w:val="0"/>
              <w:autoSpaceDN w:val="0"/>
              <w:adjustRightInd w:val="0"/>
              <w:contextualSpacing/>
              <w:rPr>
                <w:bCs/>
                <w:lang w:eastAsia="zh-CN"/>
              </w:rPr>
            </w:pPr>
            <w:r>
              <w:rPr>
                <w:bCs/>
                <w:lang w:eastAsia="zh-CN"/>
              </w:rPr>
              <w:t xml:space="preserve"> We are fine as it is.</w:t>
            </w:r>
          </w:p>
        </w:tc>
      </w:tr>
      <w:tr w:rsidR="00480AE1">
        <w:trPr>
          <w:trHeight w:val="144"/>
          <w:jc w:val="center"/>
        </w:trPr>
        <w:tc>
          <w:tcPr>
            <w:tcW w:w="1702" w:type="dxa"/>
            <w:shd w:val="clear" w:color="auto" w:fill="auto"/>
          </w:tcPr>
          <w:p w:rsidR="00480AE1" w:rsidRDefault="007A1DDB">
            <w:pPr>
              <w:jc w:val="center"/>
              <w:rPr>
                <w:b/>
                <w:bCs/>
                <w:lang w:eastAsia="zh-CN"/>
              </w:rPr>
            </w:pPr>
            <w:r>
              <w:rPr>
                <w:b/>
                <w:bCs/>
                <w:lang w:eastAsia="zh-CN"/>
              </w:rPr>
              <w:t>Ericsson</w:t>
            </w:r>
          </w:p>
        </w:tc>
        <w:tc>
          <w:tcPr>
            <w:tcW w:w="8794" w:type="dxa"/>
          </w:tcPr>
          <w:p w:rsidR="00480AE1" w:rsidRDefault="007A1DDB">
            <w:pPr>
              <w:overflowPunct w:val="0"/>
              <w:autoSpaceDE w:val="0"/>
              <w:autoSpaceDN w:val="0"/>
              <w:adjustRightInd w:val="0"/>
              <w:contextualSpacing/>
              <w:rPr>
                <w:bCs/>
                <w:lang w:eastAsia="zh-CN"/>
              </w:rPr>
            </w:pPr>
            <w:r>
              <w:rPr>
                <w:bCs/>
                <w:lang w:eastAsia="zh-CN"/>
              </w:rPr>
              <w:t>Fine as is</w:t>
            </w:r>
          </w:p>
        </w:tc>
      </w:tr>
      <w:tr w:rsidR="00480AE1">
        <w:trPr>
          <w:trHeight w:val="144"/>
          <w:jc w:val="center"/>
        </w:trPr>
        <w:tc>
          <w:tcPr>
            <w:tcW w:w="1702" w:type="dxa"/>
            <w:shd w:val="clear" w:color="auto" w:fill="auto"/>
          </w:tcPr>
          <w:p w:rsidR="00480AE1" w:rsidRDefault="007A1DDB">
            <w:pPr>
              <w:jc w:val="center"/>
              <w:rPr>
                <w:b/>
                <w:bCs/>
                <w:lang w:eastAsia="zh-CN"/>
              </w:rPr>
            </w:pPr>
            <w:r>
              <w:rPr>
                <w:b/>
                <w:bCs/>
                <w:lang w:eastAsia="zh-CN"/>
              </w:rPr>
              <w:t>Intel</w:t>
            </w:r>
          </w:p>
        </w:tc>
        <w:tc>
          <w:tcPr>
            <w:tcW w:w="8794" w:type="dxa"/>
          </w:tcPr>
          <w:p w:rsidR="00480AE1" w:rsidRDefault="007A1DDB">
            <w:pPr>
              <w:overflowPunct w:val="0"/>
              <w:autoSpaceDE w:val="0"/>
              <w:autoSpaceDN w:val="0"/>
              <w:adjustRightInd w:val="0"/>
              <w:contextualSpacing/>
              <w:rPr>
                <w:bCs/>
                <w:lang w:eastAsia="zh-CN"/>
              </w:rPr>
            </w:pPr>
            <w:r>
              <w:rPr>
                <w:bCs/>
                <w:lang w:eastAsia="zh-CN"/>
              </w:rPr>
              <w:t>Reply no new SFTD measurement.</w:t>
            </w:r>
          </w:p>
        </w:tc>
      </w:tr>
      <w:tr w:rsidR="00480AE1">
        <w:trPr>
          <w:trHeight w:val="144"/>
          <w:jc w:val="center"/>
        </w:trPr>
        <w:tc>
          <w:tcPr>
            <w:tcW w:w="1702" w:type="dxa"/>
            <w:shd w:val="clear" w:color="auto" w:fill="auto"/>
          </w:tcPr>
          <w:p w:rsidR="00480AE1" w:rsidRDefault="007A1DDB">
            <w:pPr>
              <w:jc w:val="center"/>
              <w:rPr>
                <w:b/>
                <w:bCs/>
                <w:lang w:val="en-US" w:eastAsia="zh-CN"/>
              </w:rPr>
            </w:pPr>
            <w:r>
              <w:rPr>
                <w:rFonts w:hint="eastAsia"/>
                <w:b/>
                <w:bCs/>
                <w:lang w:val="en-US" w:eastAsia="zh-CN"/>
              </w:rPr>
              <w:t>ZTE</w:t>
            </w:r>
          </w:p>
        </w:tc>
        <w:tc>
          <w:tcPr>
            <w:tcW w:w="8794" w:type="dxa"/>
          </w:tcPr>
          <w:p w:rsidR="00480AE1" w:rsidRDefault="007A1DDB">
            <w:pPr>
              <w:overflowPunct w:val="0"/>
              <w:autoSpaceDE w:val="0"/>
              <w:autoSpaceDN w:val="0"/>
              <w:adjustRightInd w:val="0"/>
              <w:contextualSpacing/>
              <w:rPr>
                <w:bCs/>
                <w:lang w:val="en-US" w:eastAsia="zh-CN"/>
              </w:rPr>
            </w:pPr>
            <w:r>
              <w:rPr>
                <w:rFonts w:hint="eastAsia"/>
                <w:bCs/>
                <w:lang w:val="en-US" w:eastAsia="zh-CN"/>
              </w:rPr>
              <w:t>Fine as it is.</w:t>
            </w:r>
          </w:p>
        </w:tc>
      </w:tr>
    </w:tbl>
    <w:p w:rsidR="00480AE1" w:rsidRDefault="00480AE1">
      <w:pPr>
        <w:rPr>
          <w:lang w:val="en-US"/>
        </w:rPr>
      </w:pPr>
    </w:p>
    <w:p w:rsidR="00E6767E" w:rsidRPr="001E7151" w:rsidRDefault="00E6767E" w:rsidP="00E6767E">
      <w:pPr>
        <w:spacing w:after="0"/>
        <w:rPr>
          <w:rFonts w:ascii="Arial" w:hAnsi="Arial" w:cs="Arial"/>
          <w:b/>
        </w:rPr>
      </w:pPr>
      <w:r w:rsidRPr="001E7151">
        <w:rPr>
          <w:rFonts w:ascii="Arial" w:hAnsi="Arial" w:cs="Arial"/>
          <w:b/>
        </w:rPr>
        <w:t xml:space="preserve">Summary of </w:t>
      </w:r>
      <w:r>
        <w:rPr>
          <w:rFonts w:ascii="Arial" w:hAnsi="Arial" w:cs="Arial"/>
          <w:b/>
        </w:rPr>
        <w:t>question 3</w:t>
      </w:r>
      <w:r w:rsidRPr="001E7151">
        <w:rPr>
          <w:rFonts w:ascii="Arial" w:hAnsi="Arial" w:cs="Arial"/>
          <w:b/>
        </w:rPr>
        <w:t>:</w:t>
      </w:r>
    </w:p>
    <w:p w:rsidR="00E6767E" w:rsidRPr="001E7151" w:rsidRDefault="00E6767E" w:rsidP="00E6767E">
      <w:pPr>
        <w:spacing w:after="0"/>
        <w:rPr>
          <w:rFonts w:ascii="Arial" w:hAnsi="Arial" w:cs="Arial"/>
        </w:rPr>
      </w:pPr>
    </w:p>
    <w:p w:rsidR="00A30894" w:rsidRPr="001E7151" w:rsidRDefault="00A30894" w:rsidP="00A30894">
      <w:pPr>
        <w:spacing w:after="0"/>
        <w:rPr>
          <w:rFonts w:ascii="Arial" w:hAnsi="Arial" w:cs="Arial"/>
        </w:rPr>
      </w:pPr>
      <w:r>
        <w:rPr>
          <w:rFonts w:ascii="Arial" w:hAnsi="Arial" w:cs="Arial"/>
        </w:rPr>
        <w:t xml:space="preserve">There is no consensus on whether to support the new SFTD measurement types (intra-freq or inter-freq SFTD measurement). So, we propose to discuss this </w:t>
      </w:r>
      <w:r w:rsidR="0078286A">
        <w:rPr>
          <w:rFonts w:ascii="Arial" w:hAnsi="Arial" w:cs="Arial"/>
        </w:rPr>
        <w:t>in</w:t>
      </w:r>
      <w:r>
        <w:rPr>
          <w:rFonts w:ascii="Arial" w:hAnsi="Arial" w:cs="Arial"/>
        </w:rPr>
        <w:t xml:space="preserve"> next meeting based on contribution. </w:t>
      </w:r>
    </w:p>
    <w:p w:rsidR="00A30894" w:rsidRPr="001E7151" w:rsidRDefault="00A30894" w:rsidP="00A30894">
      <w:pPr>
        <w:spacing w:after="0"/>
        <w:rPr>
          <w:rFonts w:ascii="Arial" w:hAnsi="Arial" w:cs="Arial"/>
          <w:lang w:val="en-US"/>
        </w:rPr>
      </w:pPr>
    </w:p>
    <w:p w:rsidR="00A30894" w:rsidRDefault="00A30894" w:rsidP="00A30894">
      <w:pPr>
        <w:spacing w:after="0"/>
        <w:rPr>
          <w:rFonts w:ascii="Arial" w:hAnsi="Arial" w:cs="Arial"/>
          <w:b/>
        </w:rPr>
      </w:pPr>
      <w:r w:rsidRPr="001E7151">
        <w:rPr>
          <w:rFonts w:ascii="Arial" w:hAnsi="Arial" w:cs="Arial"/>
          <w:b/>
        </w:rPr>
        <w:t>Proposal</w:t>
      </w:r>
      <w:r>
        <w:rPr>
          <w:rFonts w:ascii="Arial" w:hAnsi="Arial" w:cs="Arial"/>
          <w:b/>
        </w:rPr>
        <w:t xml:space="preserve"> 3</w:t>
      </w:r>
      <w:r w:rsidRPr="001E7151">
        <w:rPr>
          <w:rFonts w:ascii="Arial" w:hAnsi="Arial" w:cs="Arial"/>
          <w:b/>
        </w:rPr>
        <w:t>:</w:t>
      </w:r>
      <w:r>
        <w:rPr>
          <w:rFonts w:ascii="Arial" w:hAnsi="Arial" w:cs="Arial"/>
          <w:b/>
        </w:rPr>
        <w:t xml:space="preserve"> The use case of new SFTD measurement types and reply LS to RAN4 could be discussed in next meeting based on contributions.</w:t>
      </w:r>
    </w:p>
    <w:p w:rsidR="007D653D" w:rsidRDefault="007D653D">
      <w:pPr>
        <w:rPr>
          <w:lang w:val="en-US"/>
        </w:rPr>
      </w:pPr>
    </w:p>
    <w:p w:rsidR="00480AE1" w:rsidRDefault="007A1DDB">
      <w:pPr>
        <w:pStyle w:val="Heading1"/>
        <w:ind w:left="0" w:firstLine="0"/>
        <w:rPr>
          <w:lang w:val="en-US" w:eastAsia="ko-KR"/>
        </w:rPr>
      </w:pPr>
      <w:r>
        <w:rPr>
          <w:lang w:val="en-US" w:eastAsia="ko-KR"/>
        </w:rPr>
        <w:t>3 Conclusions</w:t>
      </w:r>
      <w:r>
        <w:rPr>
          <w:b/>
        </w:rPr>
        <w:tab/>
      </w:r>
    </w:p>
    <w:p w:rsidR="00480AE1" w:rsidRDefault="007A1DDB" w:rsidP="00230533">
      <w:pPr>
        <w:pStyle w:val="Doc-text2"/>
        <w:tabs>
          <w:tab w:val="left" w:pos="340"/>
        </w:tabs>
        <w:ind w:left="0" w:firstLine="0"/>
        <w:jc w:val="both"/>
        <w:rPr>
          <w:b/>
        </w:rPr>
      </w:pPr>
      <w:r>
        <w:rPr>
          <w:rFonts w:cs="Arial"/>
        </w:rPr>
        <w:t xml:space="preserve">Base on the discussion in section 2, we have the following proposals: </w:t>
      </w:r>
    </w:p>
    <w:p w:rsidR="0096366D" w:rsidRDefault="0096366D" w:rsidP="00230533">
      <w:pPr>
        <w:spacing w:after="0"/>
        <w:rPr>
          <w:rFonts w:ascii="Arial" w:hAnsi="Arial" w:cs="Arial"/>
          <w:b/>
        </w:rPr>
      </w:pPr>
    </w:p>
    <w:p w:rsidR="00230533" w:rsidRDefault="00230533" w:rsidP="00230533">
      <w:pPr>
        <w:spacing w:after="0"/>
        <w:rPr>
          <w:rFonts w:ascii="Arial" w:hAnsi="Arial" w:cs="Arial"/>
          <w:b/>
        </w:rPr>
      </w:pPr>
      <w:r w:rsidRPr="001E7151">
        <w:rPr>
          <w:rFonts w:ascii="Arial" w:hAnsi="Arial" w:cs="Arial"/>
          <w:b/>
        </w:rPr>
        <w:t xml:space="preserve">Proposal 1: </w:t>
      </w:r>
      <w:r>
        <w:rPr>
          <w:rFonts w:ascii="Arial" w:hAnsi="Arial" w:cs="Arial"/>
          <w:b/>
        </w:rPr>
        <w:t xml:space="preserve">Inter-RAT SFTD measurement is released upon NR PSCell addition. </w:t>
      </w:r>
      <w:r w:rsidRPr="00D166E9">
        <w:rPr>
          <w:rFonts w:ascii="Arial" w:hAnsi="Arial" w:cs="Arial"/>
          <w:b/>
        </w:rPr>
        <w:t>NW will do proper configuration</w:t>
      </w:r>
      <w:r>
        <w:rPr>
          <w:rFonts w:ascii="Arial" w:hAnsi="Arial" w:cs="Arial"/>
          <w:b/>
        </w:rPr>
        <w:t xml:space="preserve"> </w:t>
      </w:r>
      <w:r w:rsidRPr="00D166E9">
        <w:rPr>
          <w:rFonts w:ascii="Arial" w:hAnsi="Arial" w:cs="Arial"/>
          <w:b/>
        </w:rPr>
        <w:t>and no SPEC change is required</w:t>
      </w:r>
      <w:r>
        <w:rPr>
          <w:rFonts w:ascii="Arial" w:hAnsi="Arial" w:cs="Arial"/>
          <w:b/>
        </w:rPr>
        <w:t>.</w:t>
      </w:r>
    </w:p>
    <w:p w:rsidR="006B58C9" w:rsidRPr="001E7151" w:rsidRDefault="006B58C9" w:rsidP="006B58C9">
      <w:pPr>
        <w:spacing w:after="0"/>
        <w:rPr>
          <w:rFonts w:ascii="Arial" w:hAnsi="Arial" w:cs="Arial"/>
          <w:lang w:val="en-US"/>
        </w:rPr>
      </w:pPr>
    </w:p>
    <w:p w:rsidR="006B58C9" w:rsidRDefault="006B58C9" w:rsidP="006B58C9">
      <w:pPr>
        <w:spacing w:after="0"/>
        <w:rPr>
          <w:rFonts w:ascii="Arial" w:hAnsi="Arial" w:cs="Arial"/>
          <w:b/>
        </w:rPr>
      </w:pPr>
      <w:r w:rsidRPr="001E7151">
        <w:rPr>
          <w:rFonts w:ascii="Arial" w:hAnsi="Arial" w:cs="Arial"/>
          <w:b/>
        </w:rPr>
        <w:t>Proposal</w:t>
      </w:r>
      <w:r>
        <w:rPr>
          <w:rFonts w:ascii="Arial" w:hAnsi="Arial" w:cs="Arial"/>
          <w:b/>
        </w:rPr>
        <w:t xml:space="preserve"> 2</w:t>
      </w:r>
      <w:r w:rsidRPr="001E7151">
        <w:rPr>
          <w:rFonts w:ascii="Arial" w:hAnsi="Arial" w:cs="Arial"/>
          <w:b/>
        </w:rPr>
        <w:t xml:space="preserve">: </w:t>
      </w:r>
      <w:r>
        <w:rPr>
          <w:rFonts w:ascii="Arial" w:hAnsi="Arial" w:cs="Arial"/>
          <w:b/>
        </w:rPr>
        <w:t>Whether SN has to into MN about NR PSCell change can be discussed later if there is real use case.</w:t>
      </w:r>
    </w:p>
    <w:p w:rsidR="006B58C9" w:rsidRPr="001E7151" w:rsidRDefault="006B58C9" w:rsidP="006B58C9">
      <w:pPr>
        <w:spacing w:after="0"/>
        <w:rPr>
          <w:rFonts w:ascii="Arial" w:hAnsi="Arial" w:cs="Arial"/>
          <w:lang w:val="en-US"/>
        </w:rPr>
      </w:pPr>
    </w:p>
    <w:p w:rsidR="006B58C9" w:rsidRDefault="006B58C9" w:rsidP="006B58C9">
      <w:pPr>
        <w:spacing w:after="0"/>
        <w:rPr>
          <w:rFonts w:ascii="Arial" w:hAnsi="Arial" w:cs="Arial"/>
          <w:b/>
        </w:rPr>
      </w:pPr>
      <w:r w:rsidRPr="001E7151">
        <w:rPr>
          <w:rFonts w:ascii="Arial" w:hAnsi="Arial" w:cs="Arial"/>
          <w:b/>
        </w:rPr>
        <w:t>Proposal</w:t>
      </w:r>
      <w:r w:rsidR="00483D43">
        <w:rPr>
          <w:rFonts w:ascii="Arial" w:hAnsi="Arial" w:cs="Arial"/>
          <w:b/>
        </w:rPr>
        <w:t xml:space="preserve"> 3</w:t>
      </w:r>
      <w:r w:rsidRPr="001E7151">
        <w:rPr>
          <w:rFonts w:ascii="Arial" w:hAnsi="Arial" w:cs="Arial"/>
          <w:b/>
        </w:rPr>
        <w:t>:</w:t>
      </w:r>
      <w:r w:rsidR="00483D43">
        <w:rPr>
          <w:rFonts w:ascii="Arial" w:hAnsi="Arial" w:cs="Arial"/>
          <w:b/>
        </w:rPr>
        <w:t xml:space="preserve"> </w:t>
      </w:r>
      <w:r w:rsidR="00CB1C8B">
        <w:rPr>
          <w:rFonts w:ascii="Arial" w:hAnsi="Arial" w:cs="Arial"/>
          <w:b/>
        </w:rPr>
        <w:t>The use case of new SFTD measurement types and reply LS to RAN4 could be discussed in next meeting based on contributions.</w:t>
      </w:r>
    </w:p>
    <w:p w:rsidR="006B58C9" w:rsidRDefault="006B58C9">
      <w:pPr>
        <w:spacing w:after="60"/>
        <w:rPr>
          <w:rFonts w:ascii="Arial" w:hAnsi="Arial" w:cs="Arial"/>
          <w:lang w:eastAsia="ko-KR"/>
        </w:rPr>
      </w:pPr>
    </w:p>
    <w:sectPr w:rsidR="006B58C9">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F73" w:rsidRDefault="001D4F73" w:rsidP="007D653D">
      <w:pPr>
        <w:spacing w:after="0" w:line="240" w:lineRule="auto"/>
      </w:pPr>
      <w:r>
        <w:separator/>
      </w:r>
    </w:p>
  </w:endnote>
  <w:endnote w:type="continuationSeparator" w:id="0">
    <w:p w:rsidR="001D4F73" w:rsidRDefault="001D4F73" w:rsidP="007D6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F73" w:rsidRDefault="001D4F73" w:rsidP="007D653D">
      <w:pPr>
        <w:spacing w:after="0" w:line="240" w:lineRule="auto"/>
      </w:pPr>
      <w:r>
        <w:separator/>
      </w:r>
    </w:p>
  </w:footnote>
  <w:footnote w:type="continuationSeparator" w:id="0">
    <w:p w:rsidR="001D4F73" w:rsidRDefault="001D4F73" w:rsidP="007D65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5F8E"/>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5A01"/>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1C3"/>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3F4E"/>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66A"/>
    <w:rsid w:val="00114BBE"/>
    <w:rsid w:val="00117EF2"/>
    <w:rsid w:val="00120A9F"/>
    <w:rsid w:val="001214D4"/>
    <w:rsid w:val="001221B6"/>
    <w:rsid w:val="00122CA0"/>
    <w:rsid w:val="00122F69"/>
    <w:rsid w:val="00124226"/>
    <w:rsid w:val="0012486D"/>
    <w:rsid w:val="001250B3"/>
    <w:rsid w:val="001251C8"/>
    <w:rsid w:val="001264D8"/>
    <w:rsid w:val="00127755"/>
    <w:rsid w:val="001304D0"/>
    <w:rsid w:val="00130594"/>
    <w:rsid w:val="00130BC1"/>
    <w:rsid w:val="00130BDE"/>
    <w:rsid w:val="00130C42"/>
    <w:rsid w:val="00130C47"/>
    <w:rsid w:val="00131299"/>
    <w:rsid w:val="00131DAB"/>
    <w:rsid w:val="00131DF4"/>
    <w:rsid w:val="0013385F"/>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76E"/>
    <w:rsid w:val="00197A50"/>
    <w:rsid w:val="00197B9E"/>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4F73"/>
    <w:rsid w:val="001D628D"/>
    <w:rsid w:val="001D6C32"/>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151"/>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FDF"/>
    <w:rsid w:val="002063D7"/>
    <w:rsid w:val="00206522"/>
    <w:rsid w:val="00206547"/>
    <w:rsid w:val="0020763D"/>
    <w:rsid w:val="00207A5B"/>
    <w:rsid w:val="002105D7"/>
    <w:rsid w:val="00210A38"/>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533"/>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3A80"/>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4B2"/>
    <w:rsid w:val="002B4CB7"/>
    <w:rsid w:val="002B4EAD"/>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252"/>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5ACD"/>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AD3"/>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262E"/>
    <w:rsid w:val="00362EE8"/>
    <w:rsid w:val="00363051"/>
    <w:rsid w:val="00363F51"/>
    <w:rsid w:val="00364219"/>
    <w:rsid w:val="00364503"/>
    <w:rsid w:val="0036455A"/>
    <w:rsid w:val="00364606"/>
    <w:rsid w:val="00364CD9"/>
    <w:rsid w:val="00365835"/>
    <w:rsid w:val="0036603A"/>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5D9E"/>
    <w:rsid w:val="0037643B"/>
    <w:rsid w:val="0037678E"/>
    <w:rsid w:val="00377924"/>
    <w:rsid w:val="0038025C"/>
    <w:rsid w:val="003809E6"/>
    <w:rsid w:val="00380B1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DA7"/>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252"/>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561"/>
    <w:rsid w:val="003C59AD"/>
    <w:rsid w:val="003C6246"/>
    <w:rsid w:val="003C6B1B"/>
    <w:rsid w:val="003C7705"/>
    <w:rsid w:val="003C7DC6"/>
    <w:rsid w:val="003D07D5"/>
    <w:rsid w:val="003D1175"/>
    <w:rsid w:val="003D199F"/>
    <w:rsid w:val="003D21E0"/>
    <w:rsid w:val="003D22BA"/>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256"/>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AE1"/>
    <w:rsid w:val="0048104F"/>
    <w:rsid w:val="004818F9"/>
    <w:rsid w:val="00481F34"/>
    <w:rsid w:val="00482CAA"/>
    <w:rsid w:val="00483D43"/>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5EDF"/>
    <w:rsid w:val="004C6034"/>
    <w:rsid w:val="004C7388"/>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8A7"/>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269E"/>
    <w:rsid w:val="00513269"/>
    <w:rsid w:val="00513812"/>
    <w:rsid w:val="00513D6A"/>
    <w:rsid w:val="00514F72"/>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70C"/>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479"/>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1F9D"/>
    <w:rsid w:val="006522D8"/>
    <w:rsid w:val="006534F3"/>
    <w:rsid w:val="0065373D"/>
    <w:rsid w:val="00653807"/>
    <w:rsid w:val="00653FE3"/>
    <w:rsid w:val="00654F30"/>
    <w:rsid w:val="00655658"/>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44E3"/>
    <w:rsid w:val="006753B2"/>
    <w:rsid w:val="006759D4"/>
    <w:rsid w:val="00675ADE"/>
    <w:rsid w:val="00675EEA"/>
    <w:rsid w:val="00676041"/>
    <w:rsid w:val="006772CF"/>
    <w:rsid w:val="0067731B"/>
    <w:rsid w:val="00677457"/>
    <w:rsid w:val="00680B1E"/>
    <w:rsid w:val="00680B5C"/>
    <w:rsid w:val="00681A7C"/>
    <w:rsid w:val="00681E8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5801"/>
    <w:rsid w:val="00697A91"/>
    <w:rsid w:val="006A06B6"/>
    <w:rsid w:val="006A0910"/>
    <w:rsid w:val="006A0EB1"/>
    <w:rsid w:val="006A12BA"/>
    <w:rsid w:val="006A14B0"/>
    <w:rsid w:val="006A198E"/>
    <w:rsid w:val="006A1ECB"/>
    <w:rsid w:val="006A3485"/>
    <w:rsid w:val="006A34A4"/>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58C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015"/>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1ED"/>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57FD"/>
    <w:rsid w:val="00775ACC"/>
    <w:rsid w:val="007766CD"/>
    <w:rsid w:val="0077704F"/>
    <w:rsid w:val="007772FA"/>
    <w:rsid w:val="00781029"/>
    <w:rsid w:val="00781AAF"/>
    <w:rsid w:val="00781B92"/>
    <w:rsid w:val="0078286A"/>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1DDB"/>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072D"/>
    <w:rsid w:val="007D1985"/>
    <w:rsid w:val="007D1FBF"/>
    <w:rsid w:val="007D229F"/>
    <w:rsid w:val="007D2A11"/>
    <w:rsid w:val="007D3719"/>
    <w:rsid w:val="007D3E21"/>
    <w:rsid w:val="007D4511"/>
    <w:rsid w:val="007D4DA5"/>
    <w:rsid w:val="007D6118"/>
    <w:rsid w:val="007D63AD"/>
    <w:rsid w:val="007D653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57C"/>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C19"/>
    <w:rsid w:val="0087057F"/>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56"/>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30D"/>
    <w:rsid w:val="008B233C"/>
    <w:rsid w:val="008B2D1B"/>
    <w:rsid w:val="008B3222"/>
    <w:rsid w:val="008B45BB"/>
    <w:rsid w:val="008B4FBF"/>
    <w:rsid w:val="008B5B4B"/>
    <w:rsid w:val="008B5E80"/>
    <w:rsid w:val="008B64ED"/>
    <w:rsid w:val="008B650F"/>
    <w:rsid w:val="008B66D4"/>
    <w:rsid w:val="008B6EA6"/>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78"/>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11"/>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AF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66D"/>
    <w:rsid w:val="009639D8"/>
    <w:rsid w:val="00963AFD"/>
    <w:rsid w:val="0096412E"/>
    <w:rsid w:val="00964A9F"/>
    <w:rsid w:val="00965221"/>
    <w:rsid w:val="0096581A"/>
    <w:rsid w:val="00965C04"/>
    <w:rsid w:val="009661CE"/>
    <w:rsid w:val="00966C68"/>
    <w:rsid w:val="00966C79"/>
    <w:rsid w:val="00967478"/>
    <w:rsid w:val="00967AC9"/>
    <w:rsid w:val="00970A15"/>
    <w:rsid w:val="00970D6F"/>
    <w:rsid w:val="00971F40"/>
    <w:rsid w:val="009722B1"/>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BF5"/>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3727"/>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076F1"/>
    <w:rsid w:val="00A1045B"/>
    <w:rsid w:val="00A106B6"/>
    <w:rsid w:val="00A10F52"/>
    <w:rsid w:val="00A1117B"/>
    <w:rsid w:val="00A115D5"/>
    <w:rsid w:val="00A12660"/>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7B4C"/>
    <w:rsid w:val="00A27E0E"/>
    <w:rsid w:val="00A27FF8"/>
    <w:rsid w:val="00A304C2"/>
    <w:rsid w:val="00A3075D"/>
    <w:rsid w:val="00A30894"/>
    <w:rsid w:val="00A31338"/>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58A9"/>
    <w:rsid w:val="00A473C7"/>
    <w:rsid w:val="00A47B29"/>
    <w:rsid w:val="00A47E70"/>
    <w:rsid w:val="00A505FA"/>
    <w:rsid w:val="00A50CFB"/>
    <w:rsid w:val="00A519F5"/>
    <w:rsid w:val="00A51A11"/>
    <w:rsid w:val="00A528A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22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327"/>
    <w:rsid w:val="00AD15A7"/>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37B7D"/>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6992"/>
    <w:rsid w:val="00B6759E"/>
    <w:rsid w:val="00B67776"/>
    <w:rsid w:val="00B67A26"/>
    <w:rsid w:val="00B702B5"/>
    <w:rsid w:val="00B70B8E"/>
    <w:rsid w:val="00B720A7"/>
    <w:rsid w:val="00B72BDC"/>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3AE5"/>
    <w:rsid w:val="00BB558B"/>
    <w:rsid w:val="00BB5BAB"/>
    <w:rsid w:val="00BB5DFC"/>
    <w:rsid w:val="00BB64E5"/>
    <w:rsid w:val="00BB67A9"/>
    <w:rsid w:val="00BB7663"/>
    <w:rsid w:val="00BB7DB0"/>
    <w:rsid w:val="00BC0127"/>
    <w:rsid w:val="00BC0EC9"/>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02F"/>
    <w:rsid w:val="00BD6AFA"/>
    <w:rsid w:val="00BD7403"/>
    <w:rsid w:val="00BD7520"/>
    <w:rsid w:val="00BD7BB4"/>
    <w:rsid w:val="00BE03FF"/>
    <w:rsid w:val="00BE044D"/>
    <w:rsid w:val="00BE0D15"/>
    <w:rsid w:val="00BE1692"/>
    <w:rsid w:val="00BE1E98"/>
    <w:rsid w:val="00BE2E42"/>
    <w:rsid w:val="00BE30A3"/>
    <w:rsid w:val="00BE3694"/>
    <w:rsid w:val="00BE3A48"/>
    <w:rsid w:val="00BE3B24"/>
    <w:rsid w:val="00BE3D5A"/>
    <w:rsid w:val="00BE3F13"/>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1467"/>
    <w:rsid w:val="00BF250E"/>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37EC9"/>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474E"/>
    <w:rsid w:val="00C67024"/>
    <w:rsid w:val="00C678FA"/>
    <w:rsid w:val="00C6799C"/>
    <w:rsid w:val="00C679C5"/>
    <w:rsid w:val="00C7071C"/>
    <w:rsid w:val="00C707DC"/>
    <w:rsid w:val="00C70DB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0B12"/>
    <w:rsid w:val="00C80B24"/>
    <w:rsid w:val="00C813D9"/>
    <w:rsid w:val="00C81812"/>
    <w:rsid w:val="00C823EC"/>
    <w:rsid w:val="00C82F81"/>
    <w:rsid w:val="00C84719"/>
    <w:rsid w:val="00C84B83"/>
    <w:rsid w:val="00C8506F"/>
    <w:rsid w:val="00C85F05"/>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1C8B"/>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16DE"/>
    <w:rsid w:val="00CE26A3"/>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651"/>
    <w:rsid w:val="00CF2ADD"/>
    <w:rsid w:val="00CF2FB4"/>
    <w:rsid w:val="00CF3028"/>
    <w:rsid w:val="00CF30EA"/>
    <w:rsid w:val="00CF3D99"/>
    <w:rsid w:val="00CF4B37"/>
    <w:rsid w:val="00CF4D66"/>
    <w:rsid w:val="00CF6236"/>
    <w:rsid w:val="00CF6815"/>
    <w:rsid w:val="00CF7771"/>
    <w:rsid w:val="00CF7BB4"/>
    <w:rsid w:val="00D008B6"/>
    <w:rsid w:val="00D00C83"/>
    <w:rsid w:val="00D00DDC"/>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6E9"/>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2B8A"/>
    <w:rsid w:val="00D4374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2686"/>
    <w:rsid w:val="00D73503"/>
    <w:rsid w:val="00D739A0"/>
    <w:rsid w:val="00D740E0"/>
    <w:rsid w:val="00D74285"/>
    <w:rsid w:val="00D749F0"/>
    <w:rsid w:val="00D76386"/>
    <w:rsid w:val="00D76C85"/>
    <w:rsid w:val="00D7702E"/>
    <w:rsid w:val="00D7765D"/>
    <w:rsid w:val="00D77F6A"/>
    <w:rsid w:val="00D8019D"/>
    <w:rsid w:val="00D80638"/>
    <w:rsid w:val="00D809F3"/>
    <w:rsid w:val="00D80F15"/>
    <w:rsid w:val="00D810CC"/>
    <w:rsid w:val="00D815C7"/>
    <w:rsid w:val="00D83562"/>
    <w:rsid w:val="00D838EF"/>
    <w:rsid w:val="00D845F3"/>
    <w:rsid w:val="00D84A2B"/>
    <w:rsid w:val="00D84A6C"/>
    <w:rsid w:val="00D84CB6"/>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8EF"/>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091"/>
    <w:rsid w:val="00E32003"/>
    <w:rsid w:val="00E3230A"/>
    <w:rsid w:val="00E324F1"/>
    <w:rsid w:val="00E33396"/>
    <w:rsid w:val="00E33898"/>
    <w:rsid w:val="00E34D0D"/>
    <w:rsid w:val="00E35512"/>
    <w:rsid w:val="00E35601"/>
    <w:rsid w:val="00E40708"/>
    <w:rsid w:val="00E4122F"/>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67E"/>
    <w:rsid w:val="00E67D10"/>
    <w:rsid w:val="00E70249"/>
    <w:rsid w:val="00E7070D"/>
    <w:rsid w:val="00E71251"/>
    <w:rsid w:val="00E7153E"/>
    <w:rsid w:val="00E71C72"/>
    <w:rsid w:val="00E728CC"/>
    <w:rsid w:val="00E728F4"/>
    <w:rsid w:val="00E73ABA"/>
    <w:rsid w:val="00E7450E"/>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668"/>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EB6"/>
    <w:rsid w:val="00F42FB7"/>
    <w:rsid w:val="00F4311D"/>
    <w:rsid w:val="00F44DCD"/>
    <w:rsid w:val="00F471F3"/>
    <w:rsid w:val="00F475F5"/>
    <w:rsid w:val="00F50199"/>
    <w:rsid w:val="00F505FE"/>
    <w:rsid w:val="00F51D5F"/>
    <w:rsid w:val="00F521FC"/>
    <w:rsid w:val="00F52478"/>
    <w:rsid w:val="00F52B90"/>
    <w:rsid w:val="00F530D7"/>
    <w:rsid w:val="00F5321F"/>
    <w:rsid w:val="00F54037"/>
    <w:rsid w:val="00F5465B"/>
    <w:rsid w:val="00F54927"/>
    <w:rsid w:val="00F55AB9"/>
    <w:rsid w:val="00F55E10"/>
    <w:rsid w:val="00F5635B"/>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46D7"/>
    <w:rsid w:val="00F7578E"/>
    <w:rsid w:val="00F7597C"/>
    <w:rsid w:val="00F75AC0"/>
    <w:rsid w:val="00F76A56"/>
    <w:rsid w:val="00F80687"/>
    <w:rsid w:val="00F80F8B"/>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2C7B"/>
    <w:rsid w:val="00FB33DC"/>
    <w:rsid w:val="00FB34C0"/>
    <w:rsid w:val="00FB35D1"/>
    <w:rsid w:val="00FB3980"/>
    <w:rsid w:val="00FB40A0"/>
    <w:rsid w:val="00FB4E65"/>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389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7"/>
    <w:rsid w:val="00FF4C0D"/>
    <w:rsid w:val="00FF4D6C"/>
    <w:rsid w:val="00FF538A"/>
    <w:rsid w:val="00FF5714"/>
    <w:rsid w:val="00FF64A3"/>
    <w:rsid w:val="00FF6B12"/>
    <w:rsid w:val="00FF6DAB"/>
    <w:rsid w:val="0EDE2AF0"/>
    <w:rsid w:val="1A3252A4"/>
    <w:rsid w:val="1D643B88"/>
    <w:rsid w:val="2B976E07"/>
    <w:rsid w:val="5F6D38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lsdException w:name="annotation text" w:semiHidden="1" w:uiPriority="99"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qFormat/>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qFormat/>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character" w:customStyle="1" w:styleId="TALChar">
    <w:name w:val="TAL Char"/>
    <w:qFormat/>
    <w:rPr>
      <w:rFonts w:ascii="Arial" w:eastAsia="新細明體"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ascii="Times New Roman" w:eastAsia="MS Mincho" w:hAnsi="Times New Roman"/>
      <w:lang w:val="en-GB" w:eastAsia="ja-JP"/>
    </w:rPr>
  </w:style>
  <w:style w:type="paragraph" w:customStyle="1" w:styleId="EmailDiscussion">
    <w:name w:val="EmailDiscussion"/>
    <w:basedOn w:val="Normal"/>
    <w:next w:val="Normal"/>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3Char">
    <w:name w:val="B3 Char"/>
    <w:qFormat/>
    <w:rPr>
      <w:rFonts w:ascii="Times New Roman" w:hAnsi="Times New Roman"/>
      <w:lang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qFormat/>
    <w:pPr>
      <w:spacing w:after="0"/>
    </w:pPr>
    <w:rPr>
      <w:rFonts w:ascii="Arial" w:eastAsia="新細明體" w:hAnsi="Arial" w:cs="Arial"/>
      <w:sz w:val="22"/>
      <w:szCs w:val="24"/>
      <w:lang w:val="en-US" w:eastAsia="zh-CN"/>
    </w:rPr>
  </w:style>
  <w:style w:type="character" w:customStyle="1" w:styleId="B10">
    <w:name w:val="B1 (文字)"/>
    <w:qFormat/>
    <w:rPr>
      <w:rFonts w:eastAsia="Times New Roman"/>
      <w:lang w:val="en-GB"/>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omeBack">
    <w:name w:val="ComeBack"/>
    <w:basedOn w:val="Doc-text2"/>
    <w:next w:val="Doc-text2"/>
    <w:link w:val="ComeBackCharChar"/>
    <w:qFormat/>
    <w:pPr>
      <w:numPr>
        <w:numId w:val="5"/>
      </w:numPr>
      <w:tabs>
        <w:tab w:val="clear" w:pos="1622"/>
      </w:tabs>
    </w:pPr>
    <w:rPr>
      <w:lang w:val="en-GB" w:eastAsia="en-GB"/>
    </w:rPr>
  </w:style>
  <w:style w:type="character" w:customStyle="1" w:styleId="ComeBackCharChar">
    <w:name w:val="ComeBack Char Char"/>
    <w:link w:val="ComeBack"/>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Data\3GPP\Extracts\R2-1811298%20%5bM103%5d%20UE%20behaviour%20on%20SFTD%20measurement%20upon%20NR%20mobility%20procedur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F69E6-4222-4C8F-9256-047FDB53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CTPClassification=CTP_NT</cp:keywords>
  <cp:lastModifiedBy/>
  <cp:revision>1</cp:revision>
  <dcterms:created xsi:type="dcterms:W3CDTF">2018-08-23T18:14:00Z</dcterms:created>
  <dcterms:modified xsi:type="dcterms:W3CDTF">2018-08-24T10:11:00Z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3a31b4c4-e99c-4c25-a5a4-18468a8dff4d</vt:lpwstr>
  </property>
  <property fmtid="{D5CDD505-2E9C-101B-9397-08002B2CF9AE}" pid="3" name="CTP_TimeStamp">
    <vt:lpwstr>2018-08-23 12:53:25Z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2052-10.1.0.7400</vt:lpwstr>
  </property>
</Properties>
</file>